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hint="eastAsia" w:ascii="Arial" w:hAnsi="Arial" w:eastAsia="宋体" w:cs="Arial"/>
          <w:b/>
          <w:bCs/>
          <w:snapToGrid w:val="0"/>
          <w:sz w:val="20"/>
          <w:szCs w:val="20"/>
          <w:lang w:val="en-US" w:eastAsia="zh-CN"/>
        </w:rPr>
      </w:pPr>
      <w:bookmarkStart w:id="8" w:name="_GoBack"/>
      <w:bookmarkEnd w:id="8"/>
      <w:r>
        <w:rPr>
          <w:rFonts w:ascii="Arial" w:hAnsi="Arial" w:eastAsia="宋体" w:cs="Arial"/>
          <w:b/>
          <w:bCs/>
          <w:snapToGrid w:val="0"/>
          <w:sz w:val="20"/>
          <w:szCs w:val="20"/>
          <w:lang w:val="en-GB"/>
        </w:rPr>
        <w:t>3GPP TSG-WG2 Meeting #</w:t>
      </w:r>
      <w:r>
        <w:rPr>
          <w:rFonts w:hint="eastAsia" w:ascii="Arial" w:hAnsi="Arial" w:eastAsia="宋体" w:cs="Arial"/>
          <w:b/>
          <w:bCs/>
          <w:snapToGrid w:val="0"/>
          <w:sz w:val="20"/>
          <w:szCs w:val="20"/>
          <w:lang w:val="en-GB"/>
        </w:rPr>
        <w:t>119bis electronic</w:t>
      </w:r>
      <w:r>
        <w:rPr>
          <w:rFonts w:ascii="Arial" w:hAnsi="Arial" w:eastAsia="宋体" w:cs="Arial"/>
          <w:b/>
          <w:bCs/>
          <w:snapToGrid w:val="0"/>
          <w:sz w:val="20"/>
          <w:szCs w:val="20"/>
          <w:lang w:val="en-GB"/>
        </w:rPr>
        <w:t xml:space="preserve">    </w:t>
      </w:r>
      <w:r>
        <w:rPr>
          <w:rFonts w:ascii="Arial" w:hAnsi="Arial" w:eastAsia="宋体" w:cs="Arial"/>
          <w:b/>
          <w:bCs/>
          <w:snapToGrid w:val="0"/>
          <w:sz w:val="20"/>
          <w:szCs w:val="20"/>
          <w:lang w:val="en-GB"/>
        </w:rPr>
        <w:tab/>
      </w:r>
      <w:r>
        <w:rPr>
          <w:rFonts w:hint="eastAsia" w:ascii="Arial" w:hAnsi="Arial" w:eastAsia="宋体" w:cs="Arial"/>
          <w:b/>
          <w:bCs/>
          <w:snapToGrid w:val="0"/>
          <w:sz w:val="20"/>
          <w:szCs w:val="20"/>
          <w:lang w:val="en-GB"/>
        </w:rPr>
        <w:t xml:space="preserve">     </w:t>
      </w:r>
      <w:r>
        <w:rPr>
          <w:rFonts w:hint="eastAsia" w:ascii="Arial" w:hAnsi="Arial" w:eastAsia="宋体"/>
          <w:b/>
          <w:bCs/>
          <w:sz w:val="20"/>
          <w:szCs w:val="20"/>
          <w:lang w:val="en-GB"/>
        </w:rPr>
        <w:t xml:space="preserve">                    </w:t>
      </w:r>
      <w:r>
        <w:rPr>
          <w:rFonts w:ascii="Arial" w:hAnsi="Arial" w:eastAsia="宋体" w:cs="Arial"/>
          <w:b/>
          <w:bCs/>
          <w:snapToGrid w:val="0"/>
          <w:sz w:val="20"/>
          <w:szCs w:val="20"/>
          <w:lang w:val="en-GB"/>
        </w:rPr>
        <w:t>R2-</w:t>
      </w:r>
      <w:r>
        <w:rPr>
          <w:rFonts w:hint="eastAsia" w:ascii="Arial" w:hAnsi="Arial" w:eastAsia="宋体" w:cs="Arial"/>
          <w:b/>
          <w:bCs/>
          <w:snapToGrid w:val="0"/>
          <w:sz w:val="20"/>
          <w:szCs w:val="20"/>
          <w:lang w:val="en-GB"/>
        </w:rPr>
        <w:t>221013</w:t>
      </w:r>
      <w:r>
        <w:rPr>
          <w:rFonts w:hint="eastAsia" w:ascii="Arial" w:hAnsi="Arial" w:eastAsia="宋体" w:cs="Arial"/>
          <w:b/>
          <w:bCs/>
          <w:snapToGrid w:val="0"/>
          <w:sz w:val="20"/>
          <w:szCs w:val="20"/>
          <w:lang w:val="en-US" w:eastAsia="zh-CN"/>
        </w:rPr>
        <w:t>9</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hint="eastAsia" w:ascii="Arial" w:hAnsi="Arial" w:eastAsia="宋体" w:cs="Arial"/>
          <w:b/>
          <w:bCs/>
          <w:sz w:val="20"/>
          <w:szCs w:val="20"/>
          <w:lang w:val="en-GB"/>
        </w:rPr>
      </w:pPr>
      <w:r>
        <w:rPr>
          <w:rFonts w:ascii="Arial" w:hAnsi="Arial" w:eastAsia="宋体" w:cs="Arial"/>
          <w:b/>
          <w:bCs/>
          <w:sz w:val="20"/>
          <w:szCs w:val="20"/>
          <w:lang w:val="en-GB"/>
        </w:rPr>
        <w:t>O</w:t>
      </w:r>
      <w:r>
        <w:rPr>
          <w:rFonts w:hint="eastAsia" w:ascii="Arial" w:hAnsi="Arial" w:eastAsia="宋体" w:cs="Arial"/>
          <w:b/>
          <w:bCs/>
          <w:sz w:val="20"/>
          <w:szCs w:val="20"/>
          <w:lang w:val="en-GB"/>
        </w:rPr>
        <w:t>nline,</w:t>
      </w:r>
      <w:r>
        <w:rPr>
          <w:rFonts w:ascii="Arial" w:hAnsi="Arial" w:eastAsia="宋体" w:cs="Arial"/>
          <w:b/>
          <w:bCs/>
          <w:sz w:val="20"/>
          <w:szCs w:val="20"/>
          <w:lang w:val="en-GB"/>
        </w:rPr>
        <w:t xml:space="preserve"> </w:t>
      </w:r>
      <w:r>
        <w:rPr>
          <w:rFonts w:hint="eastAsia" w:ascii="Arial" w:hAnsi="Arial" w:eastAsia="宋体" w:cs="Arial"/>
          <w:b/>
          <w:bCs/>
          <w:sz w:val="20"/>
          <w:szCs w:val="20"/>
          <w:lang w:val="en-GB"/>
        </w:rPr>
        <w:t>October, 2022</w:t>
      </w:r>
    </w:p>
    <w:p>
      <w:pPr>
        <w:widowControl w:val="0"/>
        <w:overflowPunct w:val="0"/>
        <w:autoSpaceDE w:val="0"/>
        <w:autoSpaceDN w:val="0"/>
        <w:snapToGrid w:val="0"/>
        <w:spacing w:before="0" w:line="240" w:lineRule="auto"/>
        <w:textAlignment w:val="baseline"/>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ascii="Arial" w:hAnsi="Arial" w:eastAsia="宋体" w:cs="Arial"/>
          <w:b/>
          <w:bCs/>
          <w:snapToGrid w:val="0"/>
          <w:sz w:val="20"/>
          <w:szCs w:val="20"/>
          <w:lang w:val="en-GB"/>
        </w:rPr>
      </w:pPr>
      <w:r>
        <w:rPr>
          <w:rFonts w:ascii="Arial" w:hAnsi="Arial" w:eastAsia="宋体" w:cs="Arial"/>
          <w:b/>
          <w:bCs/>
          <w:snapToGrid w:val="0"/>
          <w:sz w:val="20"/>
          <w:szCs w:val="20"/>
          <w:lang w:val="en-GB"/>
        </w:rPr>
        <w:t xml:space="preserve">Source: </w:t>
      </w:r>
      <w:r>
        <w:rPr>
          <w:rFonts w:ascii="Arial" w:hAnsi="Arial" w:eastAsia="宋体" w:cs="Arial"/>
          <w:b/>
          <w:bCs/>
          <w:snapToGrid w:val="0"/>
          <w:sz w:val="20"/>
          <w:szCs w:val="20"/>
          <w:lang w:val="en-GB"/>
        </w:rPr>
        <w:tab/>
      </w:r>
      <w:r>
        <w:rPr>
          <w:rFonts w:ascii="Arial" w:hAnsi="Arial" w:eastAsia="宋体" w:cs="Arial"/>
          <w:b/>
          <w:bCs/>
          <w:snapToGrid w:val="0"/>
          <w:sz w:val="20"/>
          <w:szCs w:val="20"/>
          <w:lang w:val="en-GB"/>
        </w:rPr>
        <w:tab/>
      </w:r>
      <w:r>
        <w:rPr>
          <w:rFonts w:ascii="Arial" w:hAnsi="Arial" w:eastAsia="宋体" w:cs="Arial"/>
          <w:b/>
          <w:bCs/>
          <w:snapToGrid w:val="0"/>
          <w:sz w:val="20"/>
          <w:szCs w:val="20"/>
          <w:lang w:val="en-GB"/>
        </w:rPr>
        <w:tab/>
      </w:r>
      <w:r>
        <w:rPr>
          <w:rFonts w:hint="eastAsia" w:ascii="Arial" w:hAnsi="Arial" w:eastAsia="宋体" w:cs="Arial"/>
          <w:b/>
          <w:bCs/>
          <w:snapToGrid w:val="0"/>
          <w:sz w:val="20"/>
          <w:szCs w:val="20"/>
          <w:lang w:val="en-GB"/>
        </w:rPr>
        <w:t>CMCC</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ascii="Arial" w:hAnsi="Arial" w:eastAsia="宋体" w:cs="Arial"/>
          <w:b/>
          <w:bCs/>
          <w:snapToGrid w:val="0"/>
          <w:sz w:val="20"/>
          <w:szCs w:val="20"/>
          <w:lang w:val="en-GB"/>
        </w:rPr>
      </w:pPr>
      <w:r>
        <w:rPr>
          <w:rFonts w:ascii="Arial" w:hAnsi="Arial" w:eastAsia="宋体" w:cs="Arial"/>
          <w:b/>
          <w:bCs/>
          <w:snapToGrid w:val="0"/>
          <w:sz w:val="20"/>
          <w:szCs w:val="20"/>
          <w:lang w:val="en-GB"/>
        </w:rPr>
        <w:t xml:space="preserve">Title: </w:t>
      </w:r>
      <w:r>
        <w:rPr>
          <w:rFonts w:hint="eastAsia" w:ascii="Arial" w:hAnsi="Arial" w:eastAsia="宋体" w:cs="Arial"/>
          <w:b/>
          <w:bCs/>
          <w:snapToGrid w:val="0"/>
          <w:sz w:val="20"/>
          <w:szCs w:val="20"/>
          <w:lang w:val="en-GB"/>
        </w:rPr>
        <w:t xml:space="preserve"> </w:t>
      </w:r>
      <w:r>
        <w:rPr>
          <w:rFonts w:hint="eastAsia" w:ascii="Arial" w:hAnsi="Arial" w:eastAsia="宋体"/>
          <w:b/>
          <w:bCs/>
          <w:sz w:val="20"/>
          <w:szCs w:val="20"/>
          <w:lang w:val="en-GB"/>
        </w:rPr>
        <w:tab/>
      </w:r>
      <w:r>
        <w:rPr>
          <w:rFonts w:hint="eastAsia" w:ascii="Arial" w:hAnsi="Arial" w:eastAsia="宋体"/>
          <w:b/>
          <w:bCs/>
          <w:sz w:val="20"/>
          <w:szCs w:val="20"/>
          <w:lang w:val="en-GB"/>
        </w:rPr>
        <w:tab/>
      </w:r>
      <w:r>
        <w:rPr>
          <w:rFonts w:hint="eastAsia" w:ascii="Arial" w:hAnsi="Arial" w:eastAsia="宋体"/>
          <w:b/>
          <w:bCs/>
          <w:sz w:val="20"/>
          <w:szCs w:val="20"/>
          <w:lang w:val="en-GB"/>
        </w:rPr>
        <w:tab/>
      </w:r>
      <w:r>
        <w:rPr>
          <w:rFonts w:hint="eastAsia" w:ascii="Arial" w:hAnsi="Arial" w:eastAsia="宋体"/>
          <w:b/>
          <w:bCs/>
          <w:sz w:val="20"/>
          <w:szCs w:val="20"/>
          <w:lang w:val="en-GB"/>
        </w:rPr>
        <w:tab/>
      </w:r>
      <w:r>
        <w:rPr>
          <w:rFonts w:hint="eastAsia" w:ascii="Arial" w:hAnsi="Arial" w:eastAsia="宋体" w:cs="Arial"/>
          <w:b/>
          <w:bCs/>
          <w:snapToGrid w:val="0"/>
          <w:sz w:val="20"/>
          <w:szCs w:val="20"/>
          <w:lang w:val="en-GB"/>
        </w:rPr>
        <w:t>Consideration on UE aggregation</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ascii="Arial" w:hAnsi="Arial" w:eastAsia="宋体" w:cs="Arial"/>
          <w:b/>
          <w:bCs/>
          <w:snapToGrid w:val="0"/>
          <w:sz w:val="20"/>
          <w:szCs w:val="20"/>
          <w:lang w:val="en-GB"/>
        </w:rPr>
      </w:pPr>
      <w:r>
        <w:rPr>
          <w:rFonts w:ascii="Arial" w:hAnsi="Arial" w:eastAsia="宋体" w:cs="Arial"/>
          <w:b/>
          <w:bCs/>
          <w:snapToGrid w:val="0"/>
          <w:sz w:val="20"/>
          <w:szCs w:val="20"/>
          <w:lang w:val="en-GB"/>
        </w:rPr>
        <w:t>Agenda item:</w:t>
      </w:r>
      <w:r>
        <w:rPr>
          <w:rFonts w:ascii="Arial" w:hAnsi="Arial" w:eastAsia="宋体" w:cs="Arial"/>
          <w:b/>
          <w:bCs/>
          <w:snapToGrid w:val="0"/>
          <w:sz w:val="20"/>
          <w:szCs w:val="20"/>
          <w:lang w:val="en-GB"/>
        </w:rPr>
        <w:tab/>
      </w:r>
      <w:bookmarkStart w:id="0" w:name="Source"/>
      <w:bookmarkEnd w:id="0"/>
      <w:r>
        <w:rPr>
          <w:rFonts w:hint="eastAsia" w:ascii="Arial" w:hAnsi="Arial" w:eastAsia="宋体"/>
          <w:b/>
          <w:bCs/>
          <w:sz w:val="20"/>
          <w:szCs w:val="20"/>
          <w:lang w:val="en-GB"/>
        </w:rPr>
        <w:tab/>
      </w:r>
      <w:r>
        <w:rPr>
          <w:rFonts w:hint="eastAsia" w:ascii="Arial" w:hAnsi="Arial" w:eastAsia="宋体" w:cs="Arial"/>
          <w:b/>
          <w:bCs/>
          <w:snapToGrid w:val="0"/>
          <w:sz w:val="20"/>
          <w:szCs w:val="20"/>
          <w:lang w:val="en-GB"/>
        </w:rPr>
        <w:t>8.9.4</w:t>
      </w:r>
    </w:p>
    <w:p>
      <w:pPr>
        <w:pStyle w:val="43"/>
        <w:widowControl w:val="0"/>
        <w:pBdr>
          <w:bottom w:val="none" w:color="auto" w:sz="0" w:space="0"/>
        </w:pBdr>
        <w:tabs>
          <w:tab w:val="clear" w:pos="4153"/>
          <w:tab w:val="clear" w:pos="8306"/>
        </w:tabs>
        <w:overflowPunct w:val="0"/>
        <w:autoSpaceDE w:val="0"/>
        <w:autoSpaceDN w:val="0"/>
        <w:snapToGrid/>
        <w:spacing w:after="0" w:line="240" w:lineRule="auto"/>
        <w:jc w:val="left"/>
        <w:textAlignment w:val="center"/>
        <w:rPr>
          <w:rFonts w:ascii="Arial" w:hAnsi="Arial" w:eastAsia="宋体" w:cs="Arial"/>
          <w:b/>
          <w:bCs/>
          <w:snapToGrid w:val="0"/>
          <w:sz w:val="20"/>
          <w:szCs w:val="20"/>
          <w:lang w:val="en-GB"/>
        </w:rPr>
      </w:pPr>
      <w:r>
        <w:rPr>
          <w:rFonts w:ascii="Arial" w:hAnsi="Arial" w:eastAsia="宋体" w:cs="Arial"/>
          <w:b/>
          <w:bCs/>
          <w:snapToGrid w:val="0"/>
          <w:sz w:val="20"/>
          <w:szCs w:val="20"/>
          <w:lang w:val="en-GB"/>
        </w:rPr>
        <w:t>Document for:</w:t>
      </w:r>
      <w:bookmarkStart w:id="1" w:name="DocumentFor"/>
      <w:bookmarkEnd w:id="1"/>
      <w:r>
        <w:rPr>
          <w:rFonts w:hint="eastAsia" w:ascii="Arial" w:hAnsi="Arial" w:eastAsia="宋体" w:cs="Arial"/>
          <w:b/>
          <w:bCs/>
          <w:snapToGrid w:val="0"/>
          <w:sz w:val="20"/>
          <w:szCs w:val="20"/>
          <w:lang w:val="en-GB"/>
        </w:rPr>
        <w:t xml:space="preserve"> </w:t>
      </w:r>
      <w:r>
        <w:rPr>
          <w:rFonts w:ascii="Arial" w:hAnsi="Arial" w:eastAsia="宋体" w:cs="Arial"/>
          <w:b/>
          <w:bCs/>
          <w:snapToGrid w:val="0"/>
          <w:sz w:val="20"/>
          <w:szCs w:val="20"/>
          <w:lang w:val="en-GB"/>
        </w:rPr>
        <w:tab/>
      </w:r>
      <w:r>
        <w:rPr>
          <w:rFonts w:hint="eastAsia" w:ascii="Arial" w:hAnsi="Arial" w:eastAsia="宋体"/>
          <w:b/>
          <w:bCs/>
          <w:sz w:val="20"/>
          <w:szCs w:val="20"/>
          <w:lang w:val="en-GB"/>
        </w:rPr>
        <w:tab/>
      </w:r>
      <w:r>
        <w:rPr>
          <w:rFonts w:ascii="Arial" w:hAnsi="Arial" w:eastAsia="宋体" w:cs="Arial"/>
          <w:b/>
          <w:bCs/>
          <w:snapToGrid w:val="0"/>
          <w:sz w:val="20"/>
          <w:szCs w:val="20"/>
          <w:lang w:val="en-GB"/>
        </w:rPr>
        <w:t>Discussion</w:t>
      </w:r>
    </w:p>
    <w:p>
      <w:pPr>
        <w:pStyle w:val="2"/>
        <w:rPr>
          <w:lang w:eastAsia="zh-CN"/>
        </w:rPr>
      </w:pPr>
      <w:bookmarkStart w:id="2" w:name="OLE_LINK57"/>
      <w:bookmarkStart w:id="3" w:name="OLE_LINK58"/>
      <w:r>
        <w:t>Introduction</w:t>
      </w:r>
      <w:bookmarkEnd w:id="2"/>
      <w:bookmarkEnd w:id="3"/>
    </w:p>
    <w:p>
      <w:pPr>
        <w:rPr>
          <w:sz w:val="20"/>
          <w:szCs w:val="20"/>
        </w:rPr>
      </w:pPr>
      <w:bookmarkStart w:id="4" w:name="OLE_LINK71"/>
      <w:bookmarkStart w:id="5" w:name="OLE_LINK72"/>
      <w:r>
        <w:rPr>
          <w:rFonts w:hint="eastAsia"/>
          <w:sz w:val="20"/>
          <w:szCs w:val="20"/>
        </w:rPr>
        <w:t xml:space="preserve">In last RAN2#119 e-meeting, there was an </w:t>
      </w:r>
      <w:r>
        <w:rPr>
          <w:sz w:val="20"/>
          <w:szCs w:val="20"/>
        </w:rPr>
        <w:t>extensively</w:t>
      </w:r>
      <w:r>
        <w:rPr>
          <w:rFonts w:hint="eastAsia"/>
          <w:sz w:val="20"/>
          <w:szCs w:val="20"/>
        </w:rPr>
        <w:t xml:space="preserve"> discussion on the study on </w:t>
      </w:r>
      <w:r>
        <w:rPr>
          <w:sz w:val="20"/>
          <w:szCs w:val="20"/>
          <w:lang w:eastAsia="ko-KR"/>
        </w:rPr>
        <w:t xml:space="preserve">potential solutions for multi-path support </w:t>
      </w:r>
      <w:r>
        <w:rPr>
          <w:rFonts w:hint="eastAsia"/>
          <w:sz w:val="20"/>
          <w:szCs w:val="20"/>
        </w:rPr>
        <w:t xml:space="preserve">for both scenario1 and scenario 2, and RAN2 achieved the conclusion as follows: </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b/>
          <w:sz w:val="20"/>
          <w:szCs w:val="20"/>
        </w:rPr>
      </w:pPr>
      <w:r>
        <w:rPr>
          <w:rFonts w:ascii="Times New Roman" w:hAnsi="Times New Roman"/>
          <w:b/>
          <w:sz w:val="20"/>
          <w:szCs w:val="20"/>
        </w:rPr>
        <w:t>RAN2 anticipate benefits from multi-path in the following areas:</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hint="eastAsia" w:ascii="Times New Roman" w:hAnsi="Times New Roman" w:eastAsia="宋体"/>
          <w:sz w:val="20"/>
          <w:szCs w:val="20"/>
          <w:lang w:val="en-US" w:eastAsia="zh-CN"/>
        </w:rPr>
        <w:t>A.</w:t>
      </w:r>
      <w:r>
        <w:rPr>
          <w:rFonts w:ascii="Times New Roman" w:hAnsi="Times New Roman"/>
          <w:sz w:val="20"/>
          <w:szCs w:val="20"/>
        </w:rPr>
        <w:t>Relay and direct multi-path operation (including both scenarios 1 and 2) can provide efficient path switching between direct path and indirect path</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hint="eastAsia" w:ascii="Times New Roman" w:hAnsi="Times New Roman" w:eastAsia="宋体"/>
          <w:sz w:val="20"/>
          <w:szCs w:val="20"/>
          <w:lang w:val="en-US" w:eastAsia="zh-CN"/>
        </w:rPr>
        <w:t>B.</w:t>
      </w:r>
      <w:r>
        <w:rPr>
          <w:rFonts w:ascii="Times New Roman" w:hAnsi="Times New Roman"/>
          <w:sz w:val="20"/>
          <w:szCs w:val="20"/>
        </w:rPr>
        <w:t>The remote UE in multi-path operation can provide enhanced user data throughput and reliability compared to a single link</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hint="eastAsia" w:ascii="Times New Roman" w:hAnsi="Times New Roman" w:eastAsia="宋体"/>
          <w:sz w:val="20"/>
          <w:szCs w:val="20"/>
          <w:lang w:val="en-US" w:eastAsia="zh-CN"/>
        </w:rPr>
        <w:t>C.</w:t>
      </w:r>
      <w:r>
        <w:rPr>
          <w:rFonts w:ascii="Times New Roman" w:hAnsi="Times New Roman"/>
          <w:sz w:val="20"/>
          <w:szCs w:val="20"/>
        </w:rPr>
        <w:t>gNB can offload the direct connection of the remote UE in congestion to indirect connection via the relay UE (e.g. at different intra/inter-frequency cells)</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Support direct bearer (bearer mapped to direct path on Uu), indirect bearer (bearer mapped to indirect path via relay UE), and MP split bearer (bearer mapped to both paths, based on the existing split bearer framework).</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For a MP split bearer in scenario 1, one PDCP entity at the remote UE is configured with one direct Uu RLC channel and one indirect PC5 RLC channel.</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-For upstream, a PDCP entity delivers to a Uu RLC entity and a PC5 RLC entity with SRAP entity in the remote UE side.</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-For downstream, a PDCP entity receives from a Uu RLC entity and a PC5 RLC entity with SRAP entity in the remote UE side.</w:t>
      </w:r>
    </w:p>
    <w:p>
      <w:pPr>
        <w:pStyle w:val="295"/>
        <w:pBdr>
          <w:top w:val="single" w:color="auto" w:sz="4" w:space="1"/>
          <w:left w:val="single" w:color="auto" w:sz="4" w:space="5"/>
          <w:bottom w:val="single" w:color="auto" w:sz="4" w:space="1"/>
          <w:right w:val="single" w:color="auto" w:sz="4" w:space="4"/>
        </w:pBdr>
        <w:ind w:left="0" w:firstLine="0"/>
        <w:rPr>
          <w:rFonts w:ascii="Times New Roman" w:hAnsi="Times New Roman"/>
          <w:sz w:val="20"/>
          <w:szCs w:val="20"/>
        </w:rPr>
      </w:pPr>
      <w:r>
        <w:rPr>
          <w:rFonts w:ascii="Times New Roman" w:hAnsi="Times New Roman"/>
          <w:sz w:val="20"/>
          <w:szCs w:val="20"/>
        </w:rPr>
        <w:t>FFS if we need to take decisions on the mapping of protocol entities in scenario 2.</w:t>
      </w:r>
    </w:p>
    <w:p>
      <w:pPr>
        <w:rPr>
          <w:sz w:val="20"/>
          <w:szCs w:val="20"/>
        </w:rPr>
      </w:pPr>
      <w:r>
        <w:rPr>
          <w:rFonts w:hint="eastAsia"/>
          <w:sz w:val="20"/>
          <w:szCs w:val="20"/>
        </w:rPr>
        <w:t xml:space="preserve">Furthermore, in post email discussion #408, the </w:t>
      </w:r>
      <w:r>
        <w:rPr>
          <w:sz w:val="20"/>
          <w:szCs w:val="20"/>
        </w:rPr>
        <w:t>linking topology</w:t>
      </w:r>
      <w:r>
        <w:rPr>
          <w:rFonts w:hint="eastAsia"/>
          <w:sz w:val="20"/>
          <w:szCs w:val="20"/>
        </w:rPr>
        <w:t>, protocol stack and presence of adaption layer are discussed. N</w:t>
      </w:r>
      <w:r>
        <w:rPr>
          <w:sz w:val="20"/>
          <w:szCs w:val="20"/>
        </w:rPr>
        <w:t>evertheless</w:t>
      </w:r>
      <w:r>
        <w:rPr>
          <w:rFonts w:hint="eastAsia"/>
          <w:sz w:val="20"/>
          <w:szCs w:val="20"/>
        </w:rPr>
        <w:t xml:space="preserve">, there are still some </w:t>
      </w:r>
      <w:r>
        <w:rPr>
          <w:sz w:val="20"/>
          <w:szCs w:val="20"/>
        </w:rPr>
        <w:t>controversial</w:t>
      </w:r>
      <w:r>
        <w:rPr>
          <w:rFonts w:hint="eastAsia"/>
          <w:sz w:val="20"/>
          <w:szCs w:val="20"/>
        </w:rPr>
        <w:t xml:space="preserve"> points. In this contribution, we will focus on those open issues on L2 protocol designs for scenario 2 and share our understanding for them. </w:t>
      </w:r>
    </w:p>
    <w:p>
      <w:pPr>
        <w:pStyle w:val="2"/>
        <w:rPr>
          <w:lang w:val="en-US" w:eastAsia="zh-CN"/>
        </w:rPr>
      </w:pPr>
      <w:r>
        <w:t>D</w:t>
      </w:r>
      <w:r>
        <w:rPr>
          <w:rFonts w:hint="eastAsia"/>
        </w:rPr>
        <w:t>iscussion</w:t>
      </w:r>
      <w:bookmarkEnd w:id="4"/>
      <w:bookmarkEnd w:id="5"/>
      <w:bookmarkStart w:id="6" w:name="_Hlk59519022"/>
    </w:p>
    <w:p>
      <w:pPr>
        <w:pStyle w:val="3"/>
        <w:rPr>
          <w:lang w:val="en-US" w:eastAsia="zh-CN"/>
        </w:rPr>
      </w:pPr>
      <w:r>
        <w:rPr>
          <w:rFonts w:hint="eastAsia"/>
          <w:lang w:val="en-US" w:eastAsia="zh-CN"/>
        </w:rPr>
        <w:t xml:space="preserve">Linking Topology </w:t>
      </w:r>
    </w:p>
    <w:p>
      <w:pPr>
        <w:shd w:val="clear" w:color="auto" w:fill="FFFFFF"/>
        <w:rPr>
          <w:sz w:val="20"/>
          <w:szCs w:val="20"/>
        </w:rPr>
      </w:pPr>
      <w:r>
        <w:rPr>
          <w:rFonts w:hint="eastAsia"/>
          <w:sz w:val="20"/>
          <w:szCs w:val="20"/>
        </w:rPr>
        <w:t xml:space="preserve">The follows are </w:t>
      </w:r>
      <w:r>
        <w:rPr>
          <w:sz w:val="20"/>
          <w:szCs w:val="20"/>
        </w:rPr>
        <w:t xml:space="preserve">rapporteur’s </w:t>
      </w:r>
      <w:r>
        <w:rPr>
          <w:rFonts w:hint="eastAsia"/>
          <w:sz w:val="20"/>
          <w:szCs w:val="20"/>
        </w:rPr>
        <w:t>observation</w:t>
      </w:r>
      <w:r>
        <w:rPr>
          <w:sz w:val="20"/>
          <w:szCs w:val="20"/>
        </w:rPr>
        <w:t xml:space="preserve"> </w:t>
      </w:r>
      <w:r>
        <w:rPr>
          <w:rFonts w:hint="eastAsia"/>
          <w:sz w:val="20"/>
          <w:szCs w:val="20"/>
        </w:rPr>
        <w:t>on scenario 2 for the post-email discussion</w:t>
      </w:r>
      <w:r>
        <w:rPr>
          <w:sz w:val="20"/>
          <w:szCs w:val="20"/>
        </w:rPr>
        <w:t>:</w:t>
      </w:r>
    </w:p>
    <w:tbl>
      <w:tblPr>
        <w:tblStyle w:val="6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24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242" w:type="dxa"/>
          </w:tcPr>
          <w:p>
            <w:pPr>
              <w:shd w:val="clear" w:color="auto" w:fill="FFFFFF"/>
              <w:adjustRightInd/>
              <w:spacing w:after="0" w:line="240" w:lineRule="auto"/>
              <w:rPr>
                <w:rFonts w:ascii="Calibri" w:hAnsi="Calibri" w:eastAsia="宋体" w:cs="Calibri"/>
                <w:color w:val="000000"/>
              </w:rPr>
            </w:pPr>
            <w:r>
              <w:rPr>
                <w:rFonts w:ascii="Calibri" w:hAnsi="Calibri" w:eastAsia="宋体" w:cs="Calibri"/>
                <w:b/>
                <w:bCs/>
                <w:i/>
                <w:iCs/>
                <w:color w:val="000000"/>
              </w:rPr>
              <w:t> Observation 9A: majority of companies see the benefit of using the adaptation layer over Uu link. But, there is no majority’s view on the adaptation layer over non-3GPP link.</w:t>
            </w:r>
          </w:p>
          <w:p>
            <w:pPr>
              <w:shd w:val="clear" w:color="auto" w:fill="FFFFFF"/>
              <w:adjustRightInd/>
              <w:spacing w:after="0" w:line="240" w:lineRule="auto"/>
              <w:rPr>
                <w:rFonts w:ascii="Calibri" w:hAnsi="Calibri" w:eastAsia="宋体" w:cs="Calibri"/>
                <w:color w:val="000000"/>
              </w:rPr>
            </w:pPr>
            <w:r>
              <w:rPr>
                <w:rFonts w:ascii="Calibri" w:hAnsi="Calibri" w:eastAsia="宋体" w:cs="Calibri"/>
                <w:b/>
                <w:bCs/>
                <w:i/>
                <w:iCs/>
                <w:color w:val="000000"/>
              </w:rPr>
              <w:t>Proposal 9A: RAN2 is suggested to study need of an adaptation layer on the UE-to-UE link and the Uu link between relay UE and the gNB for Scenario 2, considering whether the following aspects can/should be supported in Scenario 2 without an adaptation layer:</w:t>
            </w:r>
          </w:p>
          <w:p>
            <w:pPr>
              <w:shd w:val="clear" w:color="auto" w:fill="FFFFFF"/>
              <w:adjustRightInd/>
              <w:spacing w:after="0" w:line="240" w:lineRule="auto"/>
              <w:ind w:left="760" w:hanging="360"/>
              <w:jc w:val="both"/>
              <w:rPr>
                <w:rFonts w:ascii="Calibri" w:hAnsi="Calibri" w:eastAsia="宋体" w:cs="Calibri"/>
                <w:color w:val="000000"/>
              </w:rPr>
            </w:pPr>
            <w:r>
              <w:rPr>
                <w:rFonts w:ascii="Calibri" w:hAnsi="Calibri" w:eastAsia="宋体" w:cs="Calibri"/>
                <w:color w:val="000000"/>
              </w:rPr>
              <w:t>-</w:t>
            </w:r>
            <w:r>
              <w:rPr>
                <w:rFonts w:eastAsia="宋体"/>
                <w:color w:val="000000"/>
                <w:sz w:val="14"/>
                <w:szCs w:val="14"/>
              </w:rPr>
              <w:t>          </w:t>
            </w:r>
            <w:r>
              <w:rPr>
                <w:rFonts w:ascii="Calibri" w:hAnsi="Calibri" w:eastAsia="宋体" w:cs="Calibri"/>
                <w:b/>
                <w:bCs/>
                <w:i/>
                <w:iCs/>
                <w:color w:val="000000"/>
                <w:sz w:val="20"/>
                <w:szCs w:val="20"/>
              </w:rPr>
              <w:t>Possibility of restriction to the relay UE serving only one remote UE</w:t>
            </w:r>
          </w:p>
          <w:p>
            <w:pPr>
              <w:shd w:val="clear" w:color="auto" w:fill="FFFFFF"/>
              <w:adjustRightInd/>
              <w:spacing w:after="0" w:line="240" w:lineRule="auto"/>
              <w:ind w:left="760" w:hanging="360"/>
              <w:jc w:val="both"/>
              <w:rPr>
                <w:rFonts w:ascii="Calibri" w:hAnsi="Calibri" w:eastAsia="宋体" w:cs="Calibri"/>
                <w:color w:val="000000"/>
              </w:rPr>
            </w:pPr>
            <w:r>
              <w:rPr>
                <w:rFonts w:ascii="Calibri" w:hAnsi="Calibri" w:eastAsia="宋体" w:cs="Calibri"/>
                <w:color w:val="000000"/>
              </w:rPr>
              <w:t>-</w:t>
            </w:r>
            <w:r>
              <w:rPr>
                <w:rFonts w:eastAsia="宋体"/>
                <w:color w:val="000000"/>
                <w:sz w:val="14"/>
                <w:szCs w:val="14"/>
              </w:rPr>
              <w:t>          </w:t>
            </w:r>
            <w:r>
              <w:rPr>
                <w:rFonts w:ascii="Calibri" w:hAnsi="Calibri" w:eastAsia="宋体" w:cs="Calibri"/>
                <w:b/>
                <w:bCs/>
                <w:i/>
                <w:iCs/>
                <w:color w:val="000000"/>
                <w:sz w:val="20"/>
                <w:szCs w:val="20"/>
              </w:rPr>
              <w:t>Possibility of restriction to 1:1 bearer mapping only over non-3GPP UE-to-UE link and 3GPP Uu link.</w:t>
            </w:r>
          </w:p>
          <w:p>
            <w:pPr>
              <w:shd w:val="clear" w:color="auto" w:fill="FFFFFF"/>
              <w:adjustRightInd/>
              <w:spacing w:after="0" w:line="240" w:lineRule="auto"/>
              <w:ind w:left="760" w:hanging="360"/>
              <w:jc w:val="both"/>
              <w:rPr>
                <w:rFonts w:ascii="Calibri" w:hAnsi="Calibri" w:eastAsia="宋体" w:cs="Calibri"/>
                <w:color w:val="000000"/>
              </w:rPr>
            </w:pPr>
            <w:r>
              <w:rPr>
                <w:rFonts w:ascii="Calibri" w:hAnsi="Calibri" w:eastAsia="宋体" w:cs="Calibri"/>
                <w:color w:val="000000"/>
              </w:rPr>
              <w:t>-</w:t>
            </w:r>
            <w:r>
              <w:rPr>
                <w:rFonts w:eastAsia="宋体"/>
                <w:color w:val="000000"/>
                <w:sz w:val="14"/>
                <w:szCs w:val="14"/>
              </w:rPr>
              <w:t>          </w:t>
            </w:r>
            <w:r>
              <w:rPr>
                <w:rFonts w:ascii="Calibri" w:hAnsi="Calibri" w:eastAsia="宋体" w:cs="Calibri"/>
                <w:b/>
                <w:bCs/>
                <w:i/>
                <w:iCs/>
                <w:color w:val="000000"/>
                <w:sz w:val="20"/>
                <w:szCs w:val="20"/>
              </w:rPr>
              <w:t>Mapping a PDCP entity of the remote UE to a RLC entity of the relay UE to ensure that a PDCP PDU is delivered to an intended PDCP entity or RLC entity for support of more than one RB</w:t>
            </w:r>
          </w:p>
          <w:p>
            <w:pPr>
              <w:shd w:val="clear" w:color="auto" w:fill="FFFFFF"/>
              <w:adjustRightInd/>
              <w:spacing w:after="0" w:line="240" w:lineRule="auto"/>
              <w:ind w:left="760" w:hanging="360"/>
              <w:jc w:val="both"/>
              <w:rPr>
                <w:rFonts w:ascii="Calibri" w:hAnsi="Calibri" w:eastAsia="宋体" w:cs="Calibri"/>
                <w:color w:val="000000"/>
              </w:rPr>
            </w:pPr>
            <w:r>
              <w:rPr>
                <w:rFonts w:ascii="Calibri" w:hAnsi="Calibri" w:eastAsia="宋体" w:cs="Calibri"/>
                <w:color w:val="000000"/>
              </w:rPr>
              <w:t>-</w:t>
            </w:r>
            <w:r>
              <w:rPr>
                <w:rFonts w:eastAsia="宋体"/>
                <w:color w:val="000000"/>
                <w:sz w:val="14"/>
                <w:szCs w:val="14"/>
              </w:rPr>
              <w:t>          </w:t>
            </w:r>
            <w:r>
              <w:rPr>
                <w:rFonts w:ascii="Calibri" w:hAnsi="Calibri" w:eastAsia="宋体" w:cs="Calibri"/>
                <w:b/>
                <w:bCs/>
                <w:i/>
                <w:iCs/>
                <w:color w:val="000000"/>
                <w:sz w:val="20"/>
                <w:szCs w:val="20"/>
              </w:rPr>
              <w:t>Possibility to support interoperability between two UEs from different vendors</w:t>
            </w:r>
          </w:p>
          <w:p>
            <w:pPr>
              <w:shd w:val="clear" w:color="auto" w:fill="FFFFFF"/>
              <w:adjustRightInd/>
              <w:spacing w:after="0" w:line="240" w:lineRule="auto"/>
              <w:ind w:left="760" w:hanging="360"/>
              <w:jc w:val="both"/>
              <w:rPr>
                <w:rFonts w:ascii="Calibri" w:hAnsi="Calibri" w:eastAsia="宋体" w:cs="Calibri"/>
                <w:color w:val="000000"/>
              </w:rPr>
            </w:pPr>
            <w:r>
              <w:rPr>
                <w:rFonts w:ascii="Calibri" w:hAnsi="Calibri" w:eastAsia="宋体" w:cs="Calibri"/>
                <w:color w:val="000000"/>
              </w:rPr>
              <w:t>-</w:t>
            </w:r>
            <w:r>
              <w:rPr>
                <w:rFonts w:eastAsia="宋体"/>
                <w:color w:val="000000"/>
                <w:sz w:val="14"/>
                <w:szCs w:val="14"/>
              </w:rPr>
              <w:t>          </w:t>
            </w:r>
            <w:r>
              <w:rPr>
                <w:rFonts w:ascii="Calibri" w:hAnsi="Calibri" w:eastAsia="宋体" w:cs="Calibri"/>
                <w:b/>
                <w:bCs/>
                <w:i/>
                <w:iCs/>
                <w:color w:val="000000"/>
                <w:sz w:val="20"/>
                <w:szCs w:val="20"/>
              </w:rPr>
              <w:t>Ensuring identification of data own by the relay UE and data relayed from/to the remote UE over the Uu link .</w:t>
            </w:r>
          </w:p>
        </w:tc>
      </w:tr>
    </w:tbl>
    <w:p>
      <w:pPr>
        <w:shd w:val="clear" w:color="auto" w:fill="FFFFFF"/>
        <w:adjustRightInd/>
        <w:spacing w:after="0" w:line="240" w:lineRule="auto"/>
        <w:rPr>
          <w:rFonts w:ascii="Calibri" w:hAnsi="Calibri" w:eastAsia="宋体" w:cs="Calibri"/>
          <w:color w:val="000000"/>
        </w:rPr>
      </w:pPr>
      <w:r>
        <w:rPr>
          <w:rFonts w:ascii="Calibri" w:hAnsi="Calibri" w:eastAsia="宋体" w:cs="Calibri"/>
          <w:color w:val="000000"/>
        </w:rPr>
        <w:t> </w:t>
      </w:r>
    </w:p>
    <w:p>
      <w:pPr>
        <w:rPr>
          <w:sz w:val="20"/>
          <w:szCs w:val="20"/>
        </w:rPr>
      </w:pPr>
      <w:r>
        <w:rPr>
          <w:rFonts w:hint="eastAsia"/>
          <w:sz w:val="20"/>
          <w:szCs w:val="20"/>
        </w:rPr>
        <w:t xml:space="preserve">Per the observation, the key aspect resulting in companies having divided views on the design of scenario 1 and scenario 2, especially the user plane and control protocol is whether the </w:t>
      </w:r>
      <w:r>
        <w:rPr>
          <w:sz w:val="20"/>
          <w:szCs w:val="20"/>
        </w:rPr>
        <w:t>restriction</w:t>
      </w:r>
      <w:r>
        <w:rPr>
          <w:rFonts w:hint="eastAsia"/>
          <w:sz w:val="20"/>
          <w:szCs w:val="20"/>
        </w:rPr>
        <w:t xml:space="preserve"> of one</w:t>
      </w:r>
      <w:r>
        <w:rPr>
          <w:sz w:val="20"/>
          <w:szCs w:val="20"/>
        </w:rPr>
        <w:t xml:space="preserve"> relay </w:t>
      </w:r>
      <w:r>
        <w:rPr>
          <w:rFonts w:hint="eastAsia"/>
          <w:sz w:val="20"/>
          <w:szCs w:val="20"/>
        </w:rPr>
        <w:t xml:space="preserve">or multiple relay UE </w:t>
      </w:r>
      <w:r>
        <w:rPr>
          <w:sz w:val="20"/>
          <w:szCs w:val="20"/>
        </w:rPr>
        <w:t>serving only one remote UE</w:t>
      </w:r>
      <w:r>
        <w:rPr>
          <w:rFonts w:hint="eastAsia"/>
          <w:sz w:val="20"/>
          <w:szCs w:val="20"/>
        </w:rPr>
        <w:t xml:space="preserve"> is reasonable. Hence we think it is necessary to clarify the linking topology for scenario 2 before discuss protocol stack.</w:t>
      </w:r>
    </w:p>
    <w:p>
      <w:pPr>
        <w:rPr>
          <w:sz w:val="20"/>
          <w:szCs w:val="20"/>
        </w:rPr>
      </w:pPr>
      <w:r>
        <w:rPr>
          <w:rFonts w:hint="eastAsia"/>
          <w:sz w:val="20"/>
          <w:szCs w:val="20"/>
        </w:rPr>
        <w:t>In scenario 1, one or more remote UE connected to one relay UE, which is different from scenario 2, although there is a limitation of only one single Relay UE in Rel-18.</w:t>
      </w:r>
      <w:r>
        <w:rPr>
          <w:sz w:val="20"/>
          <w:szCs w:val="20"/>
        </w:rPr>
        <w:t xml:space="preserve">The different is result from </w:t>
      </w:r>
      <w:r>
        <w:rPr>
          <w:rFonts w:hint="eastAsia"/>
          <w:sz w:val="20"/>
          <w:szCs w:val="20"/>
        </w:rPr>
        <w:t>diverse</w:t>
      </w:r>
      <w:r>
        <w:rPr>
          <w:sz w:val="20"/>
          <w:szCs w:val="20"/>
        </w:rPr>
        <w:t xml:space="preserve"> </w:t>
      </w:r>
      <w:r>
        <w:rPr>
          <w:rFonts w:hint="eastAsia"/>
          <w:sz w:val="20"/>
          <w:szCs w:val="20"/>
        </w:rPr>
        <w:t xml:space="preserve">original </w:t>
      </w:r>
      <w:r>
        <w:rPr>
          <w:sz w:val="20"/>
          <w:szCs w:val="20"/>
        </w:rPr>
        <w:t xml:space="preserve">motivations of two scenarios. The current </w:t>
      </w:r>
      <w:r>
        <w:rPr>
          <w:rFonts w:hint="eastAsia"/>
          <w:sz w:val="20"/>
          <w:szCs w:val="20"/>
        </w:rPr>
        <w:t>solutions for</w:t>
      </w:r>
      <w:r>
        <w:rPr>
          <w:sz w:val="20"/>
          <w:szCs w:val="20"/>
        </w:rPr>
        <w:t xml:space="preserve"> SL Relay </w:t>
      </w:r>
      <w:r>
        <w:rPr>
          <w:rFonts w:hint="eastAsia"/>
          <w:sz w:val="20"/>
          <w:szCs w:val="20"/>
        </w:rPr>
        <w:t>are</w:t>
      </w:r>
      <w:r>
        <w:rPr>
          <w:sz w:val="20"/>
          <w:szCs w:val="20"/>
        </w:rPr>
        <w:t xml:space="preserve"> defined based on the original motivation of coverage extension, no obvious requirement on high data rate and throughput</w:t>
      </w:r>
      <w:r>
        <w:rPr>
          <w:rFonts w:hint="eastAsia"/>
          <w:sz w:val="20"/>
          <w:szCs w:val="20"/>
        </w:rPr>
        <w:t xml:space="preserve">, which results in </w:t>
      </w:r>
      <w:r>
        <w:rPr>
          <w:sz w:val="20"/>
          <w:szCs w:val="20"/>
        </w:rPr>
        <w:t>th</w:t>
      </w:r>
      <w:r>
        <w:rPr>
          <w:rFonts w:hint="eastAsia"/>
          <w:sz w:val="20"/>
          <w:szCs w:val="20"/>
        </w:rPr>
        <w:t>at the</w:t>
      </w:r>
      <w:r>
        <w:rPr>
          <w:sz w:val="20"/>
          <w:szCs w:val="20"/>
        </w:rPr>
        <w:t xml:space="preserve"> typical scenario is multiple remote UEs associated to one Relay</w:t>
      </w:r>
      <w:r>
        <w:rPr>
          <w:rFonts w:hint="eastAsia"/>
          <w:sz w:val="20"/>
          <w:szCs w:val="20"/>
        </w:rPr>
        <w:t xml:space="preserve">, as shown in Figure 1. </w:t>
      </w:r>
      <w:r>
        <w:rPr>
          <w:sz w:val="20"/>
          <w:szCs w:val="20"/>
        </w:rPr>
        <w:t>Conversely</w:t>
      </w:r>
      <w:r>
        <w:rPr>
          <w:rFonts w:hint="eastAsia"/>
          <w:sz w:val="20"/>
          <w:szCs w:val="20"/>
        </w:rPr>
        <w:t xml:space="preserve">, </w:t>
      </w:r>
      <w:r>
        <w:rPr>
          <w:sz w:val="20"/>
          <w:szCs w:val="20"/>
        </w:rPr>
        <w:t xml:space="preserve">the UE aggregation is to address the restricted UL bitrates and fulfils the 5G UL wide bandwidth service requirement, and in most cases, the UE wherein is non handheld UE, e.g. equipped in the assembling line of factory or UAV for live video or 3D map transmission, which always requires high UL bitrates. </w:t>
      </w:r>
      <w:r>
        <w:rPr>
          <w:rFonts w:hint="eastAsia"/>
          <w:sz w:val="20"/>
          <w:szCs w:val="20"/>
        </w:rPr>
        <w:t xml:space="preserve">Another </w:t>
      </w:r>
      <w:r>
        <w:rPr>
          <w:sz w:val="20"/>
          <w:szCs w:val="20"/>
        </w:rPr>
        <w:t>crucial</w:t>
      </w:r>
      <w:r>
        <w:rPr>
          <w:rFonts w:hint="eastAsia"/>
          <w:sz w:val="20"/>
          <w:szCs w:val="20"/>
        </w:rPr>
        <w:t xml:space="preserve"> use case is </w:t>
      </w:r>
      <w:r>
        <w:rPr>
          <w:sz w:val="20"/>
          <w:szCs w:val="20"/>
        </w:rPr>
        <w:t xml:space="preserve">in China, there are always some large-scale celebrations, sport games, entertainment activities, electronics games. And </w:t>
      </w:r>
      <w:r>
        <w:rPr>
          <w:rFonts w:hint="eastAsia"/>
          <w:sz w:val="20"/>
          <w:szCs w:val="20"/>
        </w:rPr>
        <w:t xml:space="preserve">operators </w:t>
      </w:r>
      <w:r>
        <w:rPr>
          <w:sz w:val="20"/>
          <w:szCs w:val="20"/>
        </w:rPr>
        <w:t xml:space="preserve">always </w:t>
      </w:r>
      <w:r>
        <w:rPr>
          <w:rFonts w:hint="eastAsia"/>
          <w:sz w:val="20"/>
          <w:szCs w:val="20"/>
        </w:rPr>
        <w:t>are</w:t>
      </w:r>
      <w:r>
        <w:rPr>
          <w:sz w:val="20"/>
          <w:szCs w:val="20"/>
        </w:rPr>
        <w:t xml:space="preserve"> assigned to provide the telecommunication support for such large-scale activities, e.g. the incoming Asia Games and other Sport Games. In such scenarios, we urge to have a kind of vehicle, with live 8K video mobile control room, where multiple UEs are expected to be equipped within the car to take over the UL big datarate service transmission through a standardized UE aggregation mechanism. Or else, it is tricky to realize it. Consequently, such linking topology </w:t>
      </w:r>
      <w:r>
        <w:rPr>
          <w:rFonts w:hint="eastAsia"/>
          <w:sz w:val="20"/>
          <w:szCs w:val="20"/>
        </w:rPr>
        <w:t xml:space="preserve">in </w:t>
      </w:r>
      <w:r>
        <w:rPr>
          <w:sz w:val="20"/>
          <w:szCs w:val="20"/>
        </w:rPr>
        <w:t>scenario</w:t>
      </w:r>
      <w:r>
        <w:rPr>
          <w:rFonts w:hint="eastAsia"/>
          <w:sz w:val="20"/>
          <w:szCs w:val="20"/>
        </w:rPr>
        <w:t xml:space="preserve"> 1</w:t>
      </w:r>
      <w:r>
        <w:rPr>
          <w:sz w:val="20"/>
          <w:szCs w:val="20"/>
        </w:rPr>
        <w:t xml:space="preserve"> is not feasible, whereas the appropriate linking topology we expect is anchor UE (refers to remote UE)</w:t>
      </w:r>
      <w:r>
        <w:rPr>
          <w:rFonts w:hint="eastAsia"/>
          <w:sz w:val="20"/>
          <w:szCs w:val="20"/>
        </w:rPr>
        <w:t xml:space="preserve"> </w:t>
      </w:r>
      <w:r>
        <w:rPr>
          <w:sz w:val="20"/>
          <w:szCs w:val="20"/>
        </w:rPr>
        <w:t>connects to more than one aggregated UE (refers to relay UE)</w:t>
      </w:r>
      <w:r>
        <w:rPr>
          <w:rFonts w:hint="eastAsia"/>
          <w:sz w:val="20"/>
          <w:szCs w:val="20"/>
        </w:rPr>
        <w:t>, as shown in Figure 2:</w:t>
      </w:r>
    </w:p>
    <w:p>
      <w:pPr>
        <w:rPr>
          <w:sz w:val="20"/>
          <w:szCs w:val="20"/>
        </w:rPr>
      </w:pPr>
      <w:r>
        <w:rPr>
          <w:rFonts w:hint="eastAsia"/>
          <w:sz w:val="20"/>
          <w:szCs w:val="20"/>
        </w:rPr>
        <w:drawing>
          <wp:inline distT="0" distB="0" distL="114300" distR="114300">
            <wp:extent cx="2700020" cy="1833245"/>
            <wp:effectExtent l="0" t="0" r="5080" b="825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9" cstate="print"/>
                    <a:stretch>
                      <a:fillRect/>
                    </a:stretch>
                  </pic:blipFill>
                  <pic:spPr>
                    <a:xfrm>
                      <a:off x="0" y="0"/>
                      <a:ext cx="2700020" cy="1833245"/>
                    </a:xfrm>
                    <a:prstGeom prst="rect">
                      <a:avLst/>
                    </a:prstGeom>
                    <a:noFill/>
                    <a:ln>
                      <a:noFill/>
                    </a:ln>
                  </pic:spPr>
                </pic:pic>
              </a:graphicData>
            </a:graphic>
          </wp:inline>
        </w:drawing>
      </w:r>
      <w:r>
        <w:rPr>
          <w:rFonts w:hint="eastAsia"/>
          <w:sz w:val="20"/>
          <w:szCs w:val="20"/>
        </w:rPr>
        <w:t xml:space="preserve"> </w:t>
      </w:r>
      <w:r>
        <w:rPr>
          <w:rFonts w:hint="eastAsia"/>
          <w:sz w:val="20"/>
          <w:szCs w:val="20"/>
        </w:rPr>
        <w:drawing>
          <wp:inline distT="0" distB="0" distL="114300" distR="114300">
            <wp:extent cx="2700655" cy="1682750"/>
            <wp:effectExtent l="0" t="0" r="444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0" cstate="print"/>
                    <a:stretch>
                      <a:fillRect/>
                    </a:stretch>
                  </pic:blipFill>
                  <pic:spPr>
                    <a:xfrm>
                      <a:off x="0" y="0"/>
                      <a:ext cx="2700655" cy="1682750"/>
                    </a:xfrm>
                    <a:prstGeom prst="rect">
                      <a:avLst/>
                    </a:prstGeom>
                    <a:noFill/>
                    <a:ln>
                      <a:noFill/>
                    </a:ln>
                  </pic:spPr>
                </pic:pic>
              </a:graphicData>
            </a:graphic>
          </wp:inline>
        </w:drawing>
      </w:r>
    </w:p>
    <w:p>
      <w:pPr>
        <w:ind w:firstLine="201" w:firstLineChars="100"/>
        <w:rPr>
          <w:b/>
          <w:sz w:val="20"/>
          <w:szCs w:val="20"/>
        </w:rPr>
      </w:pPr>
      <w:r>
        <w:rPr>
          <w:rFonts w:hint="eastAsia"/>
          <w:b/>
          <w:sz w:val="20"/>
          <w:szCs w:val="20"/>
        </w:rPr>
        <w:t>Figure 1 Multiple paths in scenario 1                  Figure 2 Multiple paths in scenario 2</w:t>
      </w:r>
    </w:p>
    <w:p>
      <w:pPr>
        <w:rPr>
          <w:b/>
          <w:sz w:val="20"/>
          <w:szCs w:val="20"/>
        </w:rPr>
      </w:pPr>
      <w:r>
        <w:rPr>
          <w:rFonts w:hint="eastAsia"/>
          <w:b/>
          <w:sz w:val="20"/>
          <w:szCs w:val="20"/>
        </w:rPr>
        <w:t xml:space="preserve">Observation 1: Although multiple paths are utilized in the both scenarios to improve </w:t>
      </w:r>
      <w:r>
        <w:rPr>
          <w:b/>
          <w:sz w:val="20"/>
          <w:szCs w:val="20"/>
        </w:rPr>
        <w:t>the reliability/robustness as well as throughput,</w:t>
      </w:r>
      <w:r>
        <w:rPr>
          <w:rFonts w:hint="eastAsia"/>
          <w:b/>
          <w:sz w:val="20"/>
          <w:szCs w:val="20"/>
        </w:rPr>
        <w:t xml:space="preserve"> the scenario 1 and </w:t>
      </w:r>
      <w:r>
        <w:rPr>
          <w:b/>
          <w:sz w:val="20"/>
          <w:szCs w:val="20"/>
        </w:rPr>
        <w:t>scenario</w:t>
      </w:r>
      <w:r>
        <w:rPr>
          <w:rFonts w:hint="eastAsia"/>
          <w:b/>
          <w:sz w:val="20"/>
          <w:szCs w:val="20"/>
        </w:rPr>
        <w:t xml:space="preserve"> 2 are not so similar.</w:t>
      </w:r>
    </w:p>
    <w:p>
      <w:pPr>
        <w:rPr>
          <w:b/>
          <w:sz w:val="20"/>
          <w:szCs w:val="20"/>
        </w:rPr>
      </w:pPr>
      <w:r>
        <w:rPr>
          <w:rFonts w:hint="eastAsia"/>
          <w:b/>
          <w:sz w:val="20"/>
          <w:szCs w:val="20"/>
        </w:rPr>
        <w:t>Observation 2: The</w:t>
      </w:r>
      <w:r>
        <w:rPr>
          <w:b/>
          <w:sz w:val="20"/>
          <w:szCs w:val="20"/>
        </w:rPr>
        <w:t xml:space="preserve"> typical scenario </w:t>
      </w:r>
      <w:r>
        <w:rPr>
          <w:rFonts w:hint="eastAsia"/>
          <w:b/>
          <w:sz w:val="20"/>
          <w:szCs w:val="20"/>
        </w:rPr>
        <w:t xml:space="preserve">1 </w:t>
      </w:r>
      <w:r>
        <w:rPr>
          <w:b/>
          <w:sz w:val="20"/>
          <w:szCs w:val="20"/>
        </w:rPr>
        <w:t>is multiple remote UEs associated to one Relay</w:t>
      </w:r>
      <w:r>
        <w:rPr>
          <w:rFonts w:hint="eastAsia"/>
          <w:b/>
          <w:sz w:val="20"/>
          <w:szCs w:val="20"/>
        </w:rPr>
        <w:t xml:space="preserve">, </w:t>
      </w:r>
      <w:r>
        <w:rPr>
          <w:b/>
          <w:sz w:val="20"/>
          <w:szCs w:val="20"/>
        </w:rPr>
        <w:t xml:space="preserve">whereas the typical scenario </w:t>
      </w:r>
      <w:r>
        <w:rPr>
          <w:rFonts w:hint="eastAsia"/>
          <w:b/>
          <w:sz w:val="20"/>
          <w:szCs w:val="20"/>
        </w:rPr>
        <w:t xml:space="preserve">2 </w:t>
      </w:r>
      <w:r>
        <w:rPr>
          <w:b/>
          <w:sz w:val="20"/>
          <w:szCs w:val="20"/>
        </w:rPr>
        <w:t>we expect is anchor UE (refers to remote UE)</w:t>
      </w:r>
      <w:r>
        <w:rPr>
          <w:rFonts w:hint="eastAsia"/>
          <w:b/>
          <w:sz w:val="20"/>
          <w:szCs w:val="20"/>
        </w:rPr>
        <w:t xml:space="preserve"> </w:t>
      </w:r>
      <w:r>
        <w:rPr>
          <w:b/>
          <w:sz w:val="20"/>
          <w:szCs w:val="20"/>
        </w:rPr>
        <w:t>connects to more than one aggregated UE (refers to relay UE)</w:t>
      </w:r>
      <w:r>
        <w:rPr>
          <w:rFonts w:hint="eastAsia"/>
          <w:b/>
          <w:sz w:val="20"/>
          <w:szCs w:val="20"/>
        </w:rPr>
        <w:t>.</w:t>
      </w:r>
    </w:p>
    <w:p>
      <w:pPr>
        <w:rPr>
          <w:sz w:val="20"/>
          <w:szCs w:val="20"/>
        </w:rPr>
      </w:pPr>
      <w:r>
        <w:rPr>
          <w:rFonts w:hint="eastAsia"/>
          <w:sz w:val="20"/>
          <w:szCs w:val="20"/>
        </w:rPr>
        <w:t xml:space="preserve">Or else, if the </w:t>
      </w:r>
      <w:r>
        <w:rPr>
          <w:sz w:val="20"/>
          <w:szCs w:val="20"/>
        </w:rPr>
        <w:t>target linking topologies of</w:t>
      </w:r>
      <w:r>
        <w:rPr>
          <w:rFonts w:hint="eastAsia"/>
          <w:sz w:val="20"/>
          <w:szCs w:val="20"/>
        </w:rPr>
        <w:t xml:space="preserve"> s</w:t>
      </w:r>
      <w:r>
        <w:rPr>
          <w:sz w:val="20"/>
          <w:szCs w:val="20"/>
        </w:rPr>
        <w:t>cenario-1</w:t>
      </w:r>
      <w:r>
        <w:rPr>
          <w:rFonts w:hint="eastAsia"/>
          <w:sz w:val="20"/>
          <w:szCs w:val="20"/>
        </w:rPr>
        <w:t xml:space="preserve">, as shown in Figure 1, is </w:t>
      </w:r>
      <w:r>
        <w:rPr>
          <w:sz w:val="20"/>
          <w:szCs w:val="20"/>
        </w:rPr>
        <w:t>imposed upon</w:t>
      </w:r>
      <w:r>
        <w:rPr>
          <w:rFonts w:hint="eastAsia"/>
          <w:sz w:val="20"/>
          <w:szCs w:val="20"/>
        </w:rPr>
        <w:t xml:space="preserve"> </w:t>
      </w:r>
      <w:r>
        <w:rPr>
          <w:sz w:val="20"/>
          <w:szCs w:val="20"/>
        </w:rPr>
        <w:t>scenario</w:t>
      </w:r>
      <w:r>
        <w:rPr>
          <w:rFonts w:hint="eastAsia"/>
          <w:sz w:val="20"/>
          <w:szCs w:val="20"/>
        </w:rPr>
        <w:t xml:space="preserve"> 2, </w:t>
      </w:r>
      <w:r>
        <w:rPr>
          <w:rFonts w:hint="eastAsia" w:eastAsia="宋体" w:cs="Arial"/>
          <w:sz w:val="20"/>
          <w:szCs w:val="20"/>
        </w:rPr>
        <w:t xml:space="preserve">where the purely requirement is to boost UL </w:t>
      </w:r>
      <w:r>
        <w:rPr>
          <w:rFonts w:eastAsia="宋体" w:cs="Arial"/>
          <w:sz w:val="20"/>
          <w:szCs w:val="20"/>
        </w:rPr>
        <w:t>throughput</w:t>
      </w:r>
      <w:r>
        <w:rPr>
          <w:rFonts w:hint="eastAsia"/>
          <w:sz w:val="20"/>
          <w:szCs w:val="20"/>
        </w:rPr>
        <w:t>, the issue will a</w:t>
      </w:r>
      <w:r>
        <w:rPr>
          <w:sz w:val="20"/>
          <w:szCs w:val="20"/>
        </w:rPr>
        <w:t>rise</w:t>
      </w:r>
      <w:r>
        <w:rPr>
          <w:rFonts w:hint="eastAsia"/>
          <w:sz w:val="20"/>
          <w:szCs w:val="20"/>
        </w:rPr>
        <w:t xml:space="preserve"> from the fact that </w:t>
      </w:r>
      <w:r>
        <w:rPr>
          <w:rFonts w:hint="eastAsia"/>
          <w:bCs/>
          <w:sz w:val="20"/>
          <w:szCs w:val="20"/>
        </w:rPr>
        <w:t xml:space="preserve">one </w:t>
      </w:r>
      <w:r>
        <w:rPr>
          <w:bCs/>
          <w:sz w:val="20"/>
          <w:szCs w:val="20"/>
        </w:rPr>
        <w:t>single</w:t>
      </w:r>
      <w:r>
        <w:rPr>
          <w:rFonts w:hint="eastAsia"/>
          <w:bCs/>
          <w:sz w:val="20"/>
          <w:szCs w:val="20"/>
        </w:rPr>
        <w:t xml:space="preserve"> Relay UE is always incapable of helping multiple remote UEs to transfer high UL bitrates traffic due to the limited UE UL transmission power, UE capability or subscribed MBR, </w:t>
      </w:r>
      <w:r>
        <w:rPr>
          <w:rFonts w:hint="eastAsia"/>
          <w:sz w:val="20"/>
          <w:szCs w:val="20"/>
        </w:rPr>
        <w:t>as shown in Figure 3.</w:t>
      </w:r>
    </w:p>
    <w:p>
      <w:pPr>
        <w:jc w:val="center"/>
        <w:rPr>
          <w:sz w:val="20"/>
          <w:szCs w:val="20"/>
        </w:rPr>
      </w:pPr>
      <w:r>
        <w:rPr>
          <w:rFonts w:hint="eastAsia"/>
          <w:sz w:val="20"/>
          <w:szCs w:val="20"/>
        </w:rPr>
        <w:drawing>
          <wp:inline distT="0" distB="0" distL="114300" distR="114300">
            <wp:extent cx="4108450" cy="2340610"/>
            <wp:effectExtent l="0" t="0" r="6350" b="889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1" cstate="print"/>
                    <a:stretch>
                      <a:fillRect/>
                    </a:stretch>
                  </pic:blipFill>
                  <pic:spPr>
                    <a:xfrm>
                      <a:off x="0" y="0"/>
                      <a:ext cx="4108450" cy="2340610"/>
                    </a:xfrm>
                    <a:prstGeom prst="rect">
                      <a:avLst/>
                    </a:prstGeom>
                    <a:noFill/>
                    <a:ln>
                      <a:noFill/>
                    </a:ln>
                  </pic:spPr>
                </pic:pic>
              </a:graphicData>
            </a:graphic>
          </wp:inline>
        </w:drawing>
      </w:r>
    </w:p>
    <w:p>
      <w:pPr>
        <w:jc w:val="center"/>
        <w:rPr>
          <w:b/>
          <w:sz w:val="20"/>
          <w:szCs w:val="20"/>
        </w:rPr>
      </w:pPr>
      <w:r>
        <w:rPr>
          <w:rFonts w:hint="eastAsia"/>
          <w:b/>
          <w:sz w:val="20"/>
          <w:szCs w:val="20"/>
        </w:rPr>
        <w:t>Figure 3 Target linking topologies of scenario-1 imposed upon scenario 2</w:t>
      </w:r>
    </w:p>
    <w:p>
      <w:pPr>
        <w:rPr>
          <w:b/>
          <w:bCs/>
          <w:sz w:val="20"/>
          <w:szCs w:val="20"/>
        </w:rPr>
      </w:pPr>
      <w:r>
        <w:rPr>
          <w:rFonts w:hint="eastAsia"/>
          <w:b/>
          <w:sz w:val="20"/>
          <w:szCs w:val="20"/>
        </w:rPr>
        <w:t xml:space="preserve">Observation 3: if the </w:t>
      </w:r>
      <w:r>
        <w:rPr>
          <w:b/>
          <w:sz w:val="20"/>
          <w:szCs w:val="20"/>
        </w:rPr>
        <w:t>target linking topologies of</w:t>
      </w:r>
      <w:r>
        <w:rPr>
          <w:rFonts w:hint="eastAsia"/>
          <w:b/>
          <w:sz w:val="20"/>
          <w:szCs w:val="20"/>
        </w:rPr>
        <w:t xml:space="preserve"> s</w:t>
      </w:r>
      <w:r>
        <w:rPr>
          <w:b/>
          <w:sz w:val="20"/>
          <w:szCs w:val="20"/>
        </w:rPr>
        <w:t>cenario-1</w:t>
      </w:r>
      <w:r>
        <w:rPr>
          <w:rFonts w:hint="eastAsia"/>
          <w:b/>
          <w:sz w:val="20"/>
          <w:szCs w:val="20"/>
        </w:rPr>
        <w:t xml:space="preserve"> is imposed upon </w:t>
      </w:r>
      <w:r>
        <w:rPr>
          <w:b/>
          <w:sz w:val="20"/>
          <w:szCs w:val="20"/>
        </w:rPr>
        <w:t>scenario</w:t>
      </w:r>
      <w:r>
        <w:rPr>
          <w:rFonts w:hint="eastAsia"/>
          <w:b/>
          <w:sz w:val="20"/>
          <w:szCs w:val="20"/>
        </w:rPr>
        <w:t xml:space="preserve"> 2, the issue will a</w:t>
      </w:r>
      <w:r>
        <w:rPr>
          <w:b/>
          <w:sz w:val="20"/>
          <w:szCs w:val="20"/>
        </w:rPr>
        <w:t>rise</w:t>
      </w:r>
      <w:r>
        <w:rPr>
          <w:rFonts w:hint="eastAsia"/>
          <w:b/>
          <w:sz w:val="20"/>
          <w:szCs w:val="20"/>
        </w:rPr>
        <w:t xml:space="preserve"> from the fact that </w:t>
      </w:r>
      <w:r>
        <w:rPr>
          <w:rFonts w:hint="eastAsia"/>
          <w:b/>
          <w:bCs/>
          <w:sz w:val="20"/>
          <w:szCs w:val="20"/>
        </w:rPr>
        <w:t xml:space="preserve">one </w:t>
      </w:r>
      <w:r>
        <w:rPr>
          <w:b/>
          <w:bCs/>
          <w:sz w:val="20"/>
          <w:szCs w:val="20"/>
        </w:rPr>
        <w:t>single</w:t>
      </w:r>
      <w:r>
        <w:rPr>
          <w:rFonts w:hint="eastAsia"/>
          <w:b/>
          <w:bCs/>
          <w:sz w:val="20"/>
          <w:szCs w:val="20"/>
        </w:rPr>
        <w:t xml:space="preserve"> Relay UE is always incapable of helping multiple remote UEs to transfer high UL bitrates traffic due to the limited UE UL transmission power, UE capability or subscribed MBR.</w:t>
      </w:r>
    </w:p>
    <w:p>
      <w:pPr>
        <w:rPr>
          <w:sz w:val="20"/>
          <w:szCs w:val="20"/>
        </w:rPr>
      </w:pPr>
      <w:r>
        <w:rPr>
          <w:rFonts w:hint="eastAsia"/>
          <w:sz w:val="20"/>
          <w:szCs w:val="20"/>
        </w:rPr>
        <w:t xml:space="preserve">Regarding the motivation of scenario 2 and compatibility in further release, RAN2 should consider the case that one remote UE connects to more than one relay UE.   </w:t>
      </w:r>
    </w:p>
    <w:p>
      <w:pPr>
        <w:rPr>
          <w:b/>
          <w:bCs/>
          <w:sz w:val="20"/>
          <w:szCs w:val="20"/>
        </w:rPr>
      </w:pPr>
      <w:r>
        <w:rPr>
          <w:rFonts w:hint="eastAsia"/>
          <w:b/>
          <w:bCs/>
          <w:sz w:val="20"/>
          <w:szCs w:val="20"/>
        </w:rPr>
        <w:t xml:space="preserve">Proposal 1: RAN2 consider the case the one remote UE connects to one or more relay UE in scenario 2. </w:t>
      </w:r>
    </w:p>
    <w:p>
      <w:pPr>
        <w:pStyle w:val="3"/>
        <w:rPr>
          <w:lang w:val="en-US" w:eastAsia="zh-CN"/>
        </w:rPr>
      </w:pPr>
      <w:r>
        <w:rPr>
          <w:rFonts w:hint="eastAsia"/>
          <w:lang w:val="en-US" w:eastAsia="zh-CN"/>
        </w:rPr>
        <w:t>Protocol stack</w:t>
      </w:r>
    </w:p>
    <w:p>
      <w:pPr>
        <w:rPr>
          <w:sz w:val="20"/>
          <w:szCs w:val="20"/>
        </w:rPr>
      </w:pPr>
      <w:r>
        <w:rPr>
          <w:rFonts w:hint="eastAsia"/>
          <w:sz w:val="20"/>
          <w:szCs w:val="20"/>
        </w:rPr>
        <w:t xml:space="preserve">Consequently, the correspondingly solutions for the two scenarios are possible to be different as well. In addition to </w:t>
      </w:r>
      <w:r>
        <w:rPr>
          <w:rFonts w:hint="eastAsia" w:eastAsia="等线"/>
          <w:sz w:val="20"/>
          <w:szCs w:val="20"/>
        </w:rPr>
        <w:t>superfluous</w:t>
      </w:r>
      <w:r>
        <w:rPr>
          <w:rFonts w:hint="eastAsia"/>
          <w:sz w:val="20"/>
          <w:szCs w:val="20"/>
        </w:rPr>
        <w:t xml:space="preserve"> part of </w:t>
      </w:r>
      <w:r>
        <w:rPr>
          <w:sz w:val="20"/>
          <w:szCs w:val="20"/>
        </w:rPr>
        <w:t>signalling</w:t>
      </w:r>
      <w:r>
        <w:rPr>
          <w:rFonts w:hint="eastAsia"/>
          <w:sz w:val="20"/>
          <w:szCs w:val="20"/>
        </w:rPr>
        <w:t xml:space="preserve">, e.g. SIB </w:t>
      </w:r>
      <w:r>
        <w:rPr>
          <w:sz w:val="20"/>
          <w:szCs w:val="20"/>
        </w:rPr>
        <w:t>delivery</w:t>
      </w:r>
      <w:r>
        <w:rPr>
          <w:rFonts w:hint="eastAsia"/>
          <w:sz w:val="20"/>
          <w:szCs w:val="20"/>
        </w:rPr>
        <w:t xml:space="preserve">, </w:t>
      </w:r>
      <w:r>
        <w:rPr>
          <w:rFonts w:eastAsia="等线" w:cs="Arial"/>
          <w:sz w:val="20"/>
          <w:szCs w:val="20"/>
        </w:rPr>
        <w:t>discovery</w:t>
      </w:r>
      <w:r>
        <w:rPr>
          <w:rFonts w:hint="eastAsia" w:eastAsia="等线" w:cs="Arial"/>
          <w:sz w:val="20"/>
          <w:szCs w:val="20"/>
        </w:rPr>
        <w:t xml:space="preserve"> and </w:t>
      </w:r>
      <w:r>
        <w:rPr>
          <w:rFonts w:eastAsia="等线" w:cs="Arial"/>
          <w:sz w:val="20"/>
          <w:szCs w:val="20"/>
        </w:rPr>
        <w:t xml:space="preserve">PC5 establishment, </w:t>
      </w:r>
      <w:r>
        <w:rPr>
          <w:sz w:val="20"/>
          <w:szCs w:val="20"/>
        </w:rPr>
        <w:t xml:space="preserve">the L2 protocol layer of </w:t>
      </w:r>
      <w:r>
        <w:rPr>
          <w:rFonts w:hint="eastAsia"/>
          <w:sz w:val="20"/>
          <w:szCs w:val="20"/>
        </w:rPr>
        <w:t>scenario 1</w:t>
      </w:r>
      <w:r>
        <w:rPr>
          <w:sz w:val="20"/>
          <w:szCs w:val="20"/>
        </w:rPr>
        <w:t xml:space="preserve"> is not so suitable and feasible for that of </w:t>
      </w:r>
      <w:r>
        <w:rPr>
          <w:rFonts w:hint="eastAsia"/>
          <w:sz w:val="20"/>
          <w:szCs w:val="20"/>
        </w:rPr>
        <w:t>scenario 2</w:t>
      </w:r>
      <w:r>
        <w:rPr>
          <w:sz w:val="20"/>
          <w:szCs w:val="20"/>
        </w:rPr>
        <w:t>.</w:t>
      </w:r>
      <w:r>
        <w:rPr>
          <w:rFonts w:hint="eastAsia"/>
          <w:sz w:val="20"/>
          <w:szCs w:val="20"/>
        </w:rPr>
        <w:t xml:space="preserve"> As illustrated above, since </w:t>
      </w:r>
      <w:r>
        <w:rPr>
          <w:sz w:val="20"/>
          <w:szCs w:val="20"/>
        </w:rPr>
        <w:t>the typical scenario 1 is multiple remote UEs associated to one Relay, the SRAP is necessary to distinguish the packets from different remote UEs encapsulated in one logical channel</w:t>
      </w:r>
      <w:r>
        <w:rPr>
          <w:rFonts w:hint="eastAsia"/>
          <w:sz w:val="20"/>
          <w:szCs w:val="20"/>
        </w:rPr>
        <w:t>, as shown in Figure 4</w:t>
      </w:r>
      <w:r>
        <w:rPr>
          <w:sz w:val="20"/>
          <w:szCs w:val="20"/>
        </w:rPr>
        <w:t>.</w:t>
      </w:r>
      <w:r>
        <w:rPr>
          <w:rFonts w:hint="eastAsia"/>
          <w:sz w:val="20"/>
          <w:szCs w:val="20"/>
        </w:rPr>
        <w:t xml:space="preserve"> </w:t>
      </w:r>
      <w:r>
        <w:rPr>
          <w:sz w:val="20"/>
          <w:szCs w:val="20"/>
        </w:rPr>
        <w:t>Conversely</w:t>
      </w:r>
      <w:r>
        <w:rPr>
          <w:rFonts w:hint="eastAsia"/>
          <w:sz w:val="20"/>
          <w:szCs w:val="20"/>
        </w:rPr>
        <w:t xml:space="preserve">, as the </w:t>
      </w:r>
      <w:r>
        <w:rPr>
          <w:sz w:val="20"/>
          <w:szCs w:val="20"/>
        </w:rPr>
        <w:t>typical scenario 2 we expect is anchor UE (refers to remote UE) connects to more than one aggregated UE (refers to relay UE)</w:t>
      </w:r>
      <w:r>
        <w:rPr>
          <w:rFonts w:hint="eastAsia"/>
          <w:sz w:val="20"/>
          <w:szCs w:val="20"/>
        </w:rPr>
        <w:t>,</w:t>
      </w:r>
      <w:r>
        <w:rPr>
          <w:sz w:val="20"/>
          <w:szCs w:val="20"/>
        </w:rPr>
        <w:t xml:space="preserve"> in this scenario, the UE identification functionality of SRAP is not needed and the data routing for split bearers of SRAP can be taken over by PDCP, which is already there now.</w:t>
      </w:r>
      <w:r>
        <w:rPr>
          <w:rFonts w:hint="eastAsia"/>
          <w:sz w:val="20"/>
          <w:szCs w:val="20"/>
        </w:rPr>
        <w:t xml:space="preserve"> </w:t>
      </w:r>
      <w:r>
        <w:rPr>
          <w:sz w:val="20"/>
          <w:szCs w:val="20"/>
        </w:rPr>
        <w:t>Correspondingly</w:t>
      </w:r>
      <w:r>
        <w:rPr>
          <w:rFonts w:hint="eastAsia"/>
          <w:sz w:val="20"/>
          <w:szCs w:val="20"/>
        </w:rPr>
        <w:t xml:space="preserve">, the signalling for configuring the split DRB between the remote UE and </w:t>
      </w:r>
      <w:r>
        <w:rPr>
          <w:sz w:val="20"/>
          <w:szCs w:val="20"/>
        </w:rPr>
        <w:t>multiple</w:t>
      </w:r>
      <w:r>
        <w:rPr>
          <w:rFonts w:hint="eastAsia"/>
          <w:sz w:val="20"/>
          <w:szCs w:val="20"/>
        </w:rPr>
        <w:t xml:space="preserve"> relay UEs with a </w:t>
      </w:r>
      <w:r>
        <w:rPr>
          <w:sz w:val="20"/>
          <w:szCs w:val="20"/>
        </w:rPr>
        <w:t>L2 stack without SRAP laye</w:t>
      </w:r>
      <w:r>
        <w:rPr>
          <w:rFonts w:hint="eastAsia"/>
          <w:sz w:val="20"/>
          <w:szCs w:val="20"/>
        </w:rPr>
        <w:t xml:space="preserve">r will be needed, which will be slightly diverse from the </w:t>
      </w:r>
      <w:r>
        <w:rPr>
          <w:sz w:val="20"/>
          <w:szCs w:val="20"/>
        </w:rPr>
        <w:t>configuration</w:t>
      </w:r>
      <w:r>
        <w:rPr>
          <w:rFonts w:hint="eastAsia"/>
          <w:sz w:val="20"/>
          <w:szCs w:val="20"/>
        </w:rPr>
        <w:t xml:space="preserve"> </w:t>
      </w:r>
      <w:r>
        <w:rPr>
          <w:sz w:val="20"/>
          <w:szCs w:val="20"/>
        </w:rPr>
        <w:t>signalling</w:t>
      </w:r>
      <w:r>
        <w:rPr>
          <w:rFonts w:hint="eastAsia"/>
          <w:sz w:val="20"/>
          <w:szCs w:val="20"/>
        </w:rPr>
        <w:t xml:space="preserve"> for L2 stack protocol with SRAP, as shown in Figure 5. For </w:t>
      </w:r>
      <w:r>
        <w:rPr>
          <w:sz w:val="20"/>
          <w:szCs w:val="20"/>
        </w:rPr>
        <w:t>example</w:t>
      </w:r>
      <w:r>
        <w:rPr>
          <w:rFonts w:hint="eastAsia"/>
          <w:sz w:val="20"/>
          <w:szCs w:val="20"/>
        </w:rPr>
        <w:t xml:space="preserve">, the </w:t>
      </w:r>
      <w:r>
        <w:rPr>
          <w:sz w:val="20"/>
          <w:szCs w:val="20"/>
        </w:rPr>
        <w:t>separate</w:t>
      </w:r>
      <w:r>
        <w:rPr>
          <w:rFonts w:hint="eastAsia"/>
          <w:sz w:val="20"/>
          <w:szCs w:val="20"/>
        </w:rPr>
        <w:t xml:space="preserve"> RLC entity/logical channel configuration signalling for each remote UE and relay UE(s) will be required.</w:t>
      </w:r>
    </w:p>
    <w:p>
      <w:pPr>
        <w:jc w:val="center"/>
        <w:rPr>
          <w:sz w:val="20"/>
          <w:szCs w:val="20"/>
        </w:rPr>
      </w:pPr>
      <w:r>
        <w:rPr>
          <w:sz w:val="20"/>
          <w:szCs w:val="20"/>
        </w:rPr>
        <w:object>
          <v:shape id="_x0000_i1025" o:spt="75" type="#_x0000_t75" style="height:196.75pt;width:391pt;" o:ole="t" filled="f" o:preferrelative="t" stroked="f" coordsize="21600,21600">
            <v:path/>
            <v:fill on="f" focussize="0,0"/>
            <v:stroke on="f" joinstyle="miter"/>
            <v:imagedata r:id="rId13" o:title=""/>
            <o:lock v:ext="edit" aspectratio="f"/>
            <w10:wrap type="none"/>
            <w10:anchorlock/>
          </v:shape>
          <o:OLEObject Type="Embed" ProgID="Visio.Drawing.15" ShapeID="_x0000_i1025" DrawAspect="Content" ObjectID="_1468075725" r:id="rId12">
            <o:LockedField>false</o:LockedField>
          </o:OLEObject>
        </w:object>
      </w:r>
    </w:p>
    <w:p>
      <w:pPr>
        <w:jc w:val="center"/>
        <w:rPr>
          <w:b/>
          <w:sz w:val="20"/>
          <w:szCs w:val="20"/>
        </w:rPr>
      </w:pPr>
      <w:r>
        <w:rPr>
          <w:rFonts w:hint="eastAsia"/>
          <w:b/>
          <w:sz w:val="20"/>
          <w:szCs w:val="20"/>
        </w:rPr>
        <w:t>Figure.4 UP protocol stack for scenario 1</w:t>
      </w:r>
    </w:p>
    <w:p>
      <w:pPr>
        <w:jc w:val="center"/>
        <w:rPr>
          <w:sz w:val="20"/>
          <w:szCs w:val="20"/>
        </w:rPr>
      </w:pPr>
      <w:r>
        <w:rPr>
          <w:sz w:val="20"/>
          <w:szCs w:val="20"/>
        </w:rPr>
        <w:object>
          <v:shape id="_x0000_i1026" o:spt="75" type="#_x0000_t75" style="height:193.55pt;width:342.9pt;" o:ole="t" filled="f" o:preferrelative="t" stroked="f" coordsize="21600,21600">
            <v:path/>
            <v:fill on="f" focussize="0,0"/>
            <v:stroke on="f" joinstyle="miter"/>
            <v:imagedata r:id="rId15" o:title=""/>
            <o:lock v:ext="edit" aspectratio="f"/>
            <w10:wrap type="none"/>
            <w10:anchorlock/>
          </v:shape>
          <o:OLEObject Type="Embed" ProgID="Visio.Drawing.15" ShapeID="_x0000_i1026" DrawAspect="Content" ObjectID="_1468075726" r:id="rId14">
            <o:LockedField>false</o:LockedField>
          </o:OLEObject>
        </w:object>
      </w:r>
    </w:p>
    <w:p>
      <w:pPr>
        <w:jc w:val="center"/>
        <w:rPr>
          <w:b/>
          <w:sz w:val="20"/>
          <w:szCs w:val="20"/>
        </w:rPr>
      </w:pPr>
      <w:r>
        <w:rPr>
          <w:rFonts w:hint="eastAsia"/>
          <w:b/>
          <w:sz w:val="20"/>
          <w:szCs w:val="20"/>
        </w:rPr>
        <w:t xml:space="preserve">Figure.5 DC-like UP protocol stack for scenario 2 </w:t>
      </w:r>
    </w:p>
    <w:p>
      <w:pPr>
        <w:rPr>
          <w:b/>
          <w:sz w:val="20"/>
          <w:szCs w:val="20"/>
        </w:rPr>
      </w:pPr>
      <w:r>
        <w:rPr>
          <w:rFonts w:hint="eastAsia"/>
          <w:b/>
          <w:sz w:val="20"/>
          <w:szCs w:val="20"/>
        </w:rPr>
        <w:t>Observation 4:</w:t>
      </w:r>
      <w:r>
        <w:rPr>
          <w:b/>
          <w:sz w:val="20"/>
          <w:szCs w:val="20"/>
        </w:rPr>
        <w:t xml:space="preserve"> </w:t>
      </w:r>
      <w:r>
        <w:rPr>
          <w:rFonts w:hint="eastAsia"/>
          <w:b/>
          <w:sz w:val="20"/>
          <w:szCs w:val="20"/>
        </w:rPr>
        <w:t xml:space="preserve">In addition to </w:t>
      </w:r>
      <w:r>
        <w:rPr>
          <w:rFonts w:hint="eastAsia" w:eastAsia="等线"/>
          <w:b/>
          <w:sz w:val="20"/>
          <w:szCs w:val="20"/>
        </w:rPr>
        <w:t>superfluous</w:t>
      </w:r>
      <w:r>
        <w:rPr>
          <w:rFonts w:hint="eastAsia"/>
          <w:b/>
          <w:sz w:val="20"/>
          <w:szCs w:val="20"/>
        </w:rPr>
        <w:t xml:space="preserve"> part of </w:t>
      </w:r>
      <w:r>
        <w:rPr>
          <w:b/>
          <w:sz w:val="20"/>
          <w:szCs w:val="20"/>
        </w:rPr>
        <w:t>signalling</w:t>
      </w:r>
      <w:r>
        <w:rPr>
          <w:rFonts w:hint="eastAsia"/>
          <w:b/>
          <w:sz w:val="20"/>
          <w:szCs w:val="20"/>
        </w:rPr>
        <w:t xml:space="preserve">, e.g. SIB </w:t>
      </w:r>
      <w:r>
        <w:rPr>
          <w:b/>
          <w:sz w:val="20"/>
          <w:szCs w:val="20"/>
        </w:rPr>
        <w:t>delivery</w:t>
      </w:r>
      <w:r>
        <w:rPr>
          <w:rFonts w:hint="eastAsia"/>
          <w:b/>
          <w:sz w:val="20"/>
          <w:szCs w:val="20"/>
        </w:rPr>
        <w:t xml:space="preserve">, </w:t>
      </w:r>
      <w:r>
        <w:rPr>
          <w:rFonts w:eastAsia="等线" w:cs="Arial"/>
          <w:b/>
          <w:sz w:val="20"/>
          <w:szCs w:val="20"/>
        </w:rPr>
        <w:t>discovery</w:t>
      </w:r>
      <w:r>
        <w:rPr>
          <w:rFonts w:hint="eastAsia" w:eastAsia="等线" w:cs="Arial"/>
          <w:b/>
          <w:sz w:val="20"/>
          <w:szCs w:val="20"/>
        </w:rPr>
        <w:t xml:space="preserve"> and </w:t>
      </w:r>
      <w:r>
        <w:rPr>
          <w:rFonts w:eastAsia="等线" w:cs="Arial"/>
          <w:b/>
          <w:sz w:val="20"/>
          <w:szCs w:val="20"/>
        </w:rPr>
        <w:t xml:space="preserve">PC5 establishment, </w:t>
      </w:r>
      <w:r>
        <w:rPr>
          <w:b/>
          <w:sz w:val="20"/>
          <w:szCs w:val="20"/>
        </w:rPr>
        <w:t xml:space="preserve">L2 protocol layer of SL Relay is not </w:t>
      </w:r>
      <w:r>
        <w:rPr>
          <w:rFonts w:hint="eastAsia"/>
          <w:b/>
          <w:sz w:val="20"/>
          <w:szCs w:val="20"/>
        </w:rPr>
        <w:t>suitable</w:t>
      </w:r>
      <w:r>
        <w:rPr>
          <w:b/>
          <w:sz w:val="20"/>
          <w:szCs w:val="20"/>
        </w:rPr>
        <w:t xml:space="preserve"> for that of UE aggregation</w:t>
      </w:r>
      <w:r>
        <w:rPr>
          <w:rFonts w:hint="eastAsia"/>
          <w:b/>
          <w:sz w:val="20"/>
          <w:szCs w:val="20"/>
        </w:rPr>
        <w:t>, e.g., the SRAP layer is not needed.</w:t>
      </w:r>
    </w:p>
    <w:p>
      <w:pPr>
        <w:rPr>
          <w:b/>
          <w:sz w:val="20"/>
          <w:szCs w:val="20"/>
        </w:rPr>
      </w:pPr>
      <w:r>
        <w:rPr>
          <w:rFonts w:hint="eastAsia"/>
          <w:b/>
          <w:sz w:val="20"/>
          <w:szCs w:val="20"/>
        </w:rPr>
        <w:t>Observation 5:</w:t>
      </w:r>
      <w:r>
        <w:rPr>
          <w:b/>
          <w:sz w:val="20"/>
          <w:szCs w:val="20"/>
        </w:rPr>
        <w:t xml:space="preserve"> </w:t>
      </w:r>
      <w:r>
        <w:rPr>
          <w:rFonts w:hint="eastAsia"/>
          <w:b/>
          <w:sz w:val="20"/>
          <w:szCs w:val="20"/>
        </w:rPr>
        <w:t xml:space="preserve">The signalling for L2 stack protocol in </w:t>
      </w:r>
      <w:r>
        <w:rPr>
          <w:b/>
          <w:sz w:val="20"/>
          <w:szCs w:val="20"/>
        </w:rPr>
        <w:t>scenario</w:t>
      </w:r>
      <w:r>
        <w:rPr>
          <w:rFonts w:hint="eastAsia"/>
          <w:b/>
          <w:sz w:val="20"/>
          <w:szCs w:val="20"/>
        </w:rPr>
        <w:t xml:space="preserve"> 2 will be slightly diverse from that for in scenario 1, for </w:t>
      </w:r>
      <w:r>
        <w:rPr>
          <w:b/>
          <w:sz w:val="20"/>
          <w:szCs w:val="20"/>
        </w:rPr>
        <w:t>example</w:t>
      </w:r>
      <w:r>
        <w:rPr>
          <w:rFonts w:hint="eastAsia"/>
          <w:b/>
          <w:sz w:val="20"/>
          <w:szCs w:val="20"/>
        </w:rPr>
        <w:t xml:space="preserve">, the </w:t>
      </w:r>
      <w:r>
        <w:rPr>
          <w:b/>
          <w:sz w:val="20"/>
          <w:szCs w:val="20"/>
        </w:rPr>
        <w:t>separate</w:t>
      </w:r>
      <w:r>
        <w:rPr>
          <w:rFonts w:hint="eastAsia"/>
          <w:b/>
          <w:sz w:val="20"/>
          <w:szCs w:val="20"/>
        </w:rPr>
        <w:t xml:space="preserve"> RLC entity/logical channel configuration signalling for each remote UE and relay UE(s) in scenario 2 will be required.</w:t>
      </w:r>
    </w:p>
    <w:p>
      <w:pPr>
        <w:rPr>
          <w:b/>
          <w:sz w:val="20"/>
          <w:szCs w:val="20"/>
        </w:rPr>
      </w:pPr>
      <w:r>
        <w:rPr>
          <w:rFonts w:hint="eastAsia"/>
          <w:b/>
          <w:sz w:val="20"/>
          <w:szCs w:val="20"/>
        </w:rPr>
        <w:t xml:space="preserve">Proposal 2: SRAP layer is not needed for UE aggregation. </w:t>
      </w:r>
    </w:p>
    <w:p>
      <w:pPr>
        <w:rPr>
          <w:sz w:val="20"/>
          <w:szCs w:val="20"/>
        </w:rPr>
      </w:pPr>
      <w:r>
        <w:rPr>
          <w:sz w:val="20"/>
          <w:szCs w:val="20"/>
        </w:rPr>
        <w:t>Alternatively</w:t>
      </w:r>
      <w:r>
        <w:rPr>
          <w:rFonts w:hint="eastAsia"/>
          <w:sz w:val="20"/>
          <w:szCs w:val="20"/>
        </w:rPr>
        <w:t xml:space="preserve">, for UE aggregation in scenario 2, we propose another possible kinds of protocol stack, DAPS like, which is shown as Figure.6. Regarding DC-like UE aggregation, as illustrated in figure.5,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only one PDCP entity with full functions located in anchor UE to handle data split between two paths, </w:t>
      </w:r>
      <w:r>
        <w:rPr>
          <w:sz w:val="20"/>
          <w:szCs w:val="20"/>
        </w:rPr>
        <w:t>whereas</w:t>
      </w:r>
      <w:r>
        <w:rPr>
          <w:rFonts w:hint="eastAsia"/>
          <w:sz w:val="20"/>
          <w:szCs w:val="20"/>
        </w:rPr>
        <w:t xml:space="preserve"> the aggregated </w:t>
      </w:r>
      <w:r>
        <w:rPr>
          <w:sz w:val="20"/>
          <w:szCs w:val="20"/>
        </w:rPr>
        <w:t xml:space="preserve">RB </w:t>
      </w:r>
      <w:r>
        <w:rPr>
          <w:rFonts w:hint="eastAsia"/>
          <w:sz w:val="20"/>
          <w:szCs w:val="20"/>
        </w:rPr>
        <w:t xml:space="preserve">configured </w:t>
      </w:r>
      <w:r>
        <w:rPr>
          <w:sz w:val="20"/>
          <w:szCs w:val="20"/>
        </w:rPr>
        <w:t>with two</w:t>
      </w:r>
      <w:r>
        <w:rPr>
          <w:rFonts w:hint="eastAsia"/>
          <w:sz w:val="20"/>
          <w:szCs w:val="20"/>
        </w:rPr>
        <w:t xml:space="preserve"> or multiple</w:t>
      </w:r>
      <w:r>
        <w:rPr>
          <w:sz w:val="20"/>
          <w:szCs w:val="20"/>
        </w:rPr>
        <w:t xml:space="preserve"> RLC entities</w:t>
      </w:r>
      <w:r>
        <w:rPr>
          <w:rFonts w:hint="eastAsia"/>
          <w:sz w:val="20"/>
          <w:szCs w:val="20"/>
        </w:rPr>
        <w:t xml:space="preserve"> for different UEs respectively, which are involved in the delivery of the aggregated service. For DAPS-like UE aggregation, the aggregated </w:t>
      </w:r>
      <w:r>
        <w:rPr>
          <w:sz w:val="20"/>
          <w:szCs w:val="20"/>
        </w:rPr>
        <w:t>RB</w:t>
      </w:r>
      <w:r>
        <w:rPr>
          <w:rFonts w:hint="eastAsia"/>
          <w:sz w:val="20"/>
          <w:szCs w:val="20"/>
        </w:rPr>
        <w:t xml:space="preserve"> will be </w:t>
      </w:r>
      <w:r>
        <w:rPr>
          <w:sz w:val="20"/>
          <w:szCs w:val="20"/>
        </w:rPr>
        <w:t>configured</w:t>
      </w:r>
      <w:r>
        <w:rPr>
          <w:rFonts w:hint="eastAsia"/>
          <w:sz w:val="20"/>
          <w:szCs w:val="20"/>
        </w:rPr>
        <w:t xml:space="preserve"> with </w:t>
      </w:r>
      <w:r>
        <w:rPr>
          <w:sz w:val="20"/>
          <w:szCs w:val="20"/>
        </w:rPr>
        <w:t>two</w:t>
      </w:r>
      <w:r>
        <w:rPr>
          <w:rFonts w:hint="eastAsia"/>
          <w:sz w:val="20"/>
          <w:szCs w:val="20"/>
        </w:rPr>
        <w:t xml:space="preserve"> or multiple</w:t>
      </w:r>
      <w:r>
        <w:rPr>
          <w:sz w:val="20"/>
          <w:szCs w:val="20"/>
        </w:rPr>
        <w:t xml:space="preserve"> </w:t>
      </w:r>
      <w:r>
        <w:rPr>
          <w:rFonts w:hint="eastAsia"/>
          <w:sz w:val="20"/>
          <w:szCs w:val="20"/>
        </w:rPr>
        <w:t xml:space="preserve">PDCP </w:t>
      </w:r>
      <w:r>
        <w:rPr>
          <w:sz w:val="20"/>
          <w:szCs w:val="20"/>
        </w:rPr>
        <w:t>entities</w:t>
      </w:r>
      <w:r>
        <w:rPr>
          <w:rFonts w:hint="eastAsia"/>
          <w:sz w:val="20"/>
          <w:szCs w:val="20"/>
        </w:rPr>
        <w:t xml:space="preserve"> and </w:t>
      </w:r>
      <w:r>
        <w:rPr>
          <w:sz w:val="20"/>
          <w:szCs w:val="20"/>
        </w:rPr>
        <w:t>RLC entities</w:t>
      </w:r>
      <w:r>
        <w:rPr>
          <w:rFonts w:hint="eastAsia"/>
          <w:sz w:val="20"/>
          <w:szCs w:val="20"/>
        </w:rPr>
        <w:t xml:space="preserve"> for different UEs respectively, which are involved in the delivery of the aggregated service. Besides, PDCP in anchor UE will response for the unified SN allocation across the anchor UE and aggregated UE(s). PDCP SDU with allocated SN will be further handled by PDCP in aggregated UE for security and ROHC. </w:t>
      </w:r>
    </w:p>
    <w:p>
      <w:pPr>
        <w:jc w:val="center"/>
        <w:rPr>
          <w:sz w:val="20"/>
          <w:szCs w:val="20"/>
        </w:rPr>
      </w:pPr>
      <w:r>
        <w:rPr>
          <w:sz w:val="20"/>
          <w:szCs w:val="20"/>
        </w:rPr>
        <w:object>
          <v:shape id="_x0000_i1027" o:spt="75" type="#_x0000_t75" style="height:212.45pt;width:345.4pt;" o:ole="t" filled="f" o:preferrelative="t" stroked="f" coordsize="21600,21600">
            <v:path/>
            <v:fill on="f" focussize="0,0"/>
            <v:stroke on="f" joinstyle="miter"/>
            <v:imagedata r:id="rId17" o:title=""/>
            <o:lock v:ext="edit" aspectratio="f"/>
            <w10:wrap type="none"/>
            <w10:anchorlock/>
          </v:shape>
          <o:OLEObject Type="Embed" ProgID="Visio.Drawing.15" ShapeID="_x0000_i1027" DrawAspect="Content" ObjectID="_1468075727" r:id="rId16">
            <o:LockedField>false</o:LockedField>
          </o:OLEObject>
        </w:object>
      </w:r>
    </w:p>
    <w:p>
      <w:pPr>
        <w:jc w:val="center"/>
        <w:rPr>
          <w:bCs/>
          <w:sz w:val="20"/>
          <w:szCs w:val="20"/>
        </w:rPr>
      </w:pPr>
      <w:r>
        <w:rPr>
          <w:rFonts w:hint="eastAsia"/>
          <w:bCs/>
          <w:sz w:val="20"/>
          <w:szCs w:val="20"/>
        </w:rPr>
        <w:t>Figure.6 UP protocol stack for UE aggregation (DAPS-like)</w:t>
      </w:r>
    </w:p>
    <w:p>
      <w:r>
        <w:rPr>
          <w:rFonts w:hint="eastAsia"/>
          <w:b/>
          <w:sz w:val="20"/>
          <w:szCs w:val="20"/>
        </w:rPr>
        <w:t>Proposal 3: RAN2 need down selection the designs of protocol stack for scenario 2 from DAPS-like and DC-like.</w:t>
      </w:r>
    </w:p>
    <w:p>
      <w:pPr>
        <w:pStyle w:val="3"/>
        <w:rPr>
          <w:lang w:val="en-US" w:eastAsia="zh-CN"/>
        </w:rPr>
      </w:pPr>
      <w:r>
        <w:rPr>
          <w:rFonts w:hint="eastAsia"/>
          <w:lang w:val="en-US" w:eastAsia="zh-CN"/>
        </w:rPr>
        <w:t>UE to UE link in scenario 2</w:t>
      </w:r>
    </w:p>
    <w:p>
      <w:pPr>
        <w:rPr>
          <w:sz w:val="20"/>
          <w:szCs w:val="20"/>
        </w:rPr>
      </w:pPr>
      <w:r>
        <w:rPr>
          <w:rFonts w:hint="eastAsia"/>
          <w:sz w:val="20"/>
          <w:szCs w:val="20"/>
        </w:rPr>
        <w:t xml:space="preserve">As described in WID, the link between remote UE and relay UE is </w:t>
      </w:r>
      <w:r>
        <w:rPr>
          <w:rFonts w:hint="eastAsia"/>
          <w:sz w:val="20"/>
          <w:szCs w:val="20"/>
          <w:lang w:eastAsia="ko-KR"/>
        </w:rPr>
        <w:t>assumed to be ideal</w:t>
      </w:r>
      <w:r>
        <w:rPr>
          <w:rFonts w:hint="eastAsia"/>
          <w:sz w:val="20"/>
          <w:szCs w:val="20"/>
        </w:rPr>
        <w:t xml:space="preserve"> link, which can be BUS, WiFi etc, anyway, it is a kind of non-standard interface. If it is connection by BUS, a kind of wire link, some enhancement on IP layer can enable the peer UE to have idea of the information what it wants; If it is WiFi or other kinds of link, we still can let the peer UE to acquire what it need by implementation approach.</w:t>
      </w:r>
    </w:p>
    <w:p>
      <w:pPr>
        <w:rPr>
          <w:sz w:val="20"/>
          <w:szCs w:val="20"/>
        </w:rPr>
      </w:pPr>
      <w:r>
        <w:rPr>
          <w:rFonts w:hint="eastAsia"/>
          <w:sz w:val="20"/>
          <w:szCs w:val="20"/>
        </w:rPr>
        <w:t xml:space="preserve">As described in WID, the link between remote UE and relay UE is </w:t>
      </w:r>
      <w:r>
        <w:rPr>
          <w:rFonts w:hint="eastAsia"/>
          <w:sz w:val="20"/>
          <w:szCs w:val="20"/>
          <w:lang w:eastAsia="ko-KR"/>
        </w:rPr>
        <w:t>assumed to be ideal</w:t>
      </w:r>
      <w:r>
        <w:rPr>
          <w:rFonts w:hint="eastAsia"/>
          <w:sz w:val="20"/>
          <w:szCs w:val="20"/>
        </w:rPr>
        <w:t xml:space="preserve"> link, any physical form including </w:t>
      </w:r>
      <w:r>
        <w:rPr>
          <w:sz w:val="20"/>
          <w:szCs w:val="20"/>
        </w:rPr>
        <w:t>Ethernet</w:t>
      </w:r>
      <w:r>
        <w:rPr>
          <w:rFonts w:hint="eastAsia"/>
          <w:sz w:val="20"/>
          <w:szCs w:val="20"/>
        </w:rPr>
        <w:t xml:space="preserve">, cable, fiber, wireless connection including WiFi, BUS, anyway, it is a kind of non-standard interface. If it is connection by BUS, a kind of wire link, some enhancement on IP layer can enable the peer UE to have idea of the information what it wants; </w:t>
      </w:r>
      <w:r>
        <w:rPr>
          <w:sz w:val="20"/>
          <w:szCs w:val="20"/>
        </w:rPr>
        <w:t>alternatively</w:t>
      </w:r>
      <w:r>
        <w:rPr>
          <w:rFonts w:hint="eastAsia"/>
          <w:sz w:val="20"/>
          <w:szCs w:val="20"/>
        </w:rPr>
        <w:t xml:space="preserve">, if it is WiFi or other kinds of link, we still can let the peer UE to acquire what it need by implementation approach. Adding adaption layer in UE to UE </w:t>
      </w:r>
      <w:r>
        <w:rPr>
          <w:sz w:val="20"/>
          <w:szCs w:val="20"/>
        </w:rPr>
        <w:t>cannot</w:t>
      </w:r>
      <w:r>
        <w:rPr>
          <w:rFonts w:hint="eastAsia"/>
          <w:sz w:val="20"/>
          <w:szCs w:val="20"/>
        </w:rPr>
        <w:t xml:space="preserve"> fulfill all kinds of non-standard interface and may bring some complexity. Therefore, we can just </w:t>
      </w:r>
      <w:bookmarkStart w:id="7" w:name="OLE_LINK1"/>
      <w:r>
        <w:rPr>
          <w:rFonts w:hint="eastAsia"/>
          <w:sz w:val="20"/>
          <w:szCs w:val="20"/>
        </w:rPr>
        <w:t>left the UE to UE link to UE implementation, without further discussion on the non-3GPP link.</w:t>
      </w:r>
      <w:bookmarkEnd w:id="7"/>
    </w:p>
    <w:p>
      <w:pPr>
        <w:rPr>
          <w:b/>
          <w:bCs/>
          <w:sz w:val="20"/>
          <w:szCs w:val="20"/>
          <w:highlight w:val="green"/>
        </w:rPr>
      </w:pPr>
      <w:r>
        <w:rPr>
          <w:rFonts w:hint="eastAsia"/>
          <w:b/>
          <w:bCs/>
          <w:sz w:val="20"/>
          <w:szCs w:val="20"/>
          <w:highlight w:val="none"/>
        </w:rPr>
        <w:t xml:space="preserve">Proposal 4: </w:t>
      </w:r>
      <w:r>
        <w:rPr>
          <w:rFonts w:hint="eastAsia"/>
          <w:b/>
          <w:bCs/>
          <w:sz w:val="20"/>
          <w:szCs w:val="20"/>
          <w:highlight w:val="none"/>
          <w:lang w:val="en-US" w:eastAsia="zh-CN"/>
        </w:rPr>
        <w:t>I</w:t>
      </w:r>
      <w:r>
        <w:rPr>
          <w:rFonts w:hint="eastAsia"/>
          <w:b/>
          <w:bCs/>
          <w:sz w:val="20"/>
          <w:szCs w:val="20"/>
          <w:highlight w:val="none"/>
        </w:rPr>
        <w:t xml:space="preserve">t is proposed to </w:t>
      </w:r>
      <w:r>
        <w:rPr>
          <w:b/>
          <w:bCs/>
          <w:sz w:val="20"/>
          <w:szCs w:val="20"/>
        </w:rPr>
        <w:t>l</w:t>
      </w:r>
      <w:r>
        <w:rPr>
          <w:b/>
          <w:sz w:val="20"/>
          <w:szCs w:val="20"/>
        </w:rPr>
        <w:t>eave</w:t>
      </w:r>
      <w:r>
        <w:rPr>
          <w:rFonts w:hint="eastAsia"/>
          <w:b/>
          <w:sz w:val="20"/>
          <w:szCs w:val="20"/>
        </w:rPr>
        <w:t xml:space="preserve"> the UE to UE link to UE implementation, without further discussion on the non-3GPP link.</w:t>
      </w:r>
    </w:p>
    <w:p>
      <w:pPr>
        <w:pStyle w:val="3"/>
        <w:rPr>
          <w:lang w:val="en-US" w:eastAsia="zh-CN"/>
        </w:rPr>
      </w:pPr>
      <w:r>
        <w:rPr>
          <w:rFonts w:hint="eastAsia"/>
          <w:lang w:val="en-US" w:eastAsia="zh-CN"/>
        </w:rPr>
        <w:t xml:space="preserve">UE to gNB link </w:t>
      </w:r>
    </w:p>
    <w:p>
      <w:pPr>
        <w:rPr>
          <w:rFonts w:hint="eastAsia"/>
          <w:sz w:val="20"/>
          <w:szCs w:val="20"/>
        </w:rPr>
      </w:pPr>
      <w:r>
        <w:rPr>
          <w:rFonts w:hint="eastAsia"/>
          <w:sz w:val="20"/>
          <w:szCs w:val="20"/>
        </w:rPr>
        <w:t xml:space="preserve">In scenario 1, N:1 bearer mapping between </w:t>
      </w:r>
      <w:r>
        <w:rPr>
          <w:sz w:val="20"/>
          <w:szCs w:val="20"/>
        </w:rPr>
        <w:t>ingress PC5 Relay RLC channels for relaying and egress Uu Relay RLC channels over the L2 U2N Relay UE Uu interface</w:t>
      </w:r>
      <w:r>
        <w:rPr>
          <w:rFonts w:hint="eastAsia"/>
          <w:sz w:val="20"/>
          <w:szCs w:val="20"/>
        </w:rPr>
        <w:t>, and t</w:t>
      </w:r>
      <w:r>
        <w:rPr>
          <w:sz w:val="20"/>
          <w:szCs w:val="20"/>
        </w:rPr>
        <w:t>he identity</w:t>
      </w:r>
      <w:r>
        <w:rPr>
          <w:rFonts w:hint="eastAsia"/>
          <w:sz w:val="20"/>
          <w:szCs w:val="20"/>
        </w:rPr>
        <w:t xml:space="preserve"> </w:t>
      </w:r>
      <w:r>
        <w:rPr>
          <w:sz w:val="20"/>
          <w:szCs w:val="20"/>
        </w:rPr>
        <w:t xml:space="preserve">of Remote UE Uu Radio Bearer and a local Remote UE ID are included in the Uu SRAP </w:t>
      </w:r>
      <w:r>
        <w:rPr>
          <w:rFonts w:eastAsia="宋体"/>
          <w:sz w:val="20"/>
          <w:szCs w:val="20"/>
        </w:rPr>
        <w:t>header</w:t>
      </w:r>
      <w:r>
        <w:rPr>
          <w:sz w:val="20"/>
          <w:szCs w:val="20"/>
        </w:rPr>
        <w:t xml:space="preserve"> at UL in order for gNB to correlate the received packets for the specific PDCP entity associated with the right end-to-end Uu Radio Bearer of the Remote UE</w:t>
      </w:r>
      <w:r>
        <w:rPr>
          <w:rFonts w:hint="eastAsia"/>
          <w:sz w:val="20"/>
          <w:szCs w:val="20"/>
        </w:rPr>
        <w:t xml:space="preserve">. For link between relay UE and gNB in scenario 2, we understand, it may be a work assumption that </w:t>
      </w:r>
      <w:r>
        <w:rPr>
          <w:sz w:val="20"/>
          <w:szCs w:val="20"/>
        </w:rPr>
        <w:t>1:1 bearer mapping between remote UE’s RB and Uu RLC channel of relay UE</w:t>
      </w:r>
      <w:r>
        <w:rPr>
          <w:rFonts w:hint="eastAsia"/>
          <w:sz w:val="20"/>
          <w:szCs w:val="20"/>
        </w:rPr>
        <w:t xml:space="preserve"> are configured. That is, the granularity of the aggregation is the DRB, which will be </w:t>
      </w:r>
      <w:r>
        <w:rPr>
          <w:sz w:val="20"/>
          <w:szCs w:val="20"/>
        </w:rPr>
        <w:t>configured</w:t>
      </w:r>
      <w:r>
        <w:rPr>
          <w:rFonts w:hint="eastAsia"/>
          <w:sz w:val="20"/>
          <w:szCs w:val="20"/>
        </w:rPr>
        <w:t xml:space="preserve"> one common PDCP for involved UEs and RLC respectively, rather than the UE. During discussion, it seems some </w:t>
      </w:r>
      <w:r>
        <w:rPr>
          <w:sz w:val="20"/>
          <w:szCs w:val="20"/>
        </w:rPr>
        <w:t>companies</w:t>
      </w:r>
      <w:r>
        <w:rPr>
          <w:rFonts w:hint="eastAsia"/>
          <w:sz w:val="20"/>
          <w:szCs w:val="20"/>
        </w:rPr>
        <w:t xml:space="preserve"> misunderstood that multiple aggregated DRBs in one UE will be configured only one common PDCP for involved UEs. That is different from scenario 1. The adaption layer is not needed to distinguish RB or remote UE for scenario 2.</w:t>
      </w:r>
    </w:p>
    <w:p>
      <w:pPr>
        <w:rPr>
          <w:b/>
          <w:sz w:val="20"/>
          <w:szCs w:val="20"/>
        </w:rPr>
      </w:pPr>
      <w:r>
        <w:rPr>
          <w:rFonts w:hint="eastAsia"/>
          <w:b/>
          <w:sz w:val="20"/>
          <w:szCs w:val="20"/>
        </w:rPr>
        <w:t xml:space="preserve">Observation 5: the granularity of the aggregation in scenario 2 is the DRB, which will be </w:t>
      </w:r>
      <w:r>
        <w:rPr>
          <w:b/>
          <w:sz w:val="20"/>
          <w:szCs w:val="20"/>
        </w:rPr>
        <w:t>configured</w:t>
      </w:r>
      <w:r>
        <w:rPr>
          <w:rFonts w:hint="eastAsia"/>
          <w:b/>
          <w:sz w:val="20"/>
          <w:szCs w:val="20"/>
        </w:rPr>
        <w:t xml:space="preserve"> one common PDCP for involved UEs and RLC respectively, rather than the UE, where that multiple aggregated DRBs in one UE will be configured only one common PDCP for involved UEs.</w:t>
      </w:r>
    </w:p>
    <w:p>
      <w:pPr>
        <w:rPr>
          <w:b/>
          <w:bCs/>
          <w:sz w:val="20"/>
          <w:szCs w:val="20"/>
        </w:rPr>
      </w:pPr>
      <w:r>
        <w:rPr>
          <w:rFonts w:hint="eastAsia"/>
          <w:b/>
          <w:bCs/>
          <w:sz w:val="20"/>
          <w:szCs w:val="20"/>
        </w:rPr>
        <w:t xml:space="preserve">Proposal 5: It can be assumed that for link between relay UE and gNB in scenario 2, </w:t>
      </w:r>
      <w:r>
        <w:rPr>
          <w:b/>
          <w:bCs/>
          <w:sz w:val="20"/>
          <w:szCs w:val="20"/>
        </w:rPr>
        <w:t>1:1 bearer mapping between remote UE’s RB and Uu RLC channel of relay UE</w:t>
      </w:r>
      <w:r>
        <w:rPr>
          <w:rFonts w:hint="eastAsia"/>
          <w:b/>
          <w:bCs/>
          <w:sz w:val="20"/>
          <w:szCs w:val="20"/>
        </w:rPr>
        <w:t xml:space="preserve"> are configured.</w:t>
      </w:r>
    </w:p>
    <w:p>
      <w:r>
        <w:rPr>
          <w:rFonts w:hint="eastAsia"/>
          <w:b/>
          <w:bCs/>
          <w:sz w:val="20"/>
          <w:szCs w:val="20"/>
          <w:highlight w:val="none"/>
        </w:rPr>
        <w:t xml:space="preserve">Proposal 6: </w:t>
      </w:r>
      <w:r>
        <w:rPr>
          <w:rFonts w:hint="eastAsia"/>
          <w:b/>
          <w:bCs/>
          <w:sz w:val="20"/>
          <w:szCs w:val="20"/>
        </w:rPr>
        <w:t>The adaption layer in UE to gNB link is not needed to distinguish RB or remote UE for scenario 2.</w:t>
      </w:r>
    </w:p>
    <w:bookmarkEnd w:id="6"/>
    <w:p>
      <w:pPr>
        <w:pStyle w:val="2"/>
      </w:pPr>
      <w:r>
        <w:t>Conclusions</w:t>
      </w:r>
    </w:p>
    <w:p>
      <w:pPr>
        <w:rPr>
          <w:sz w:val="20"/>
          <w:szCs w:val="20"/>
        </w:rPr>
      </w:pPr>
      <w:r>
        <w:rPr>
          <w:rFonts w:hint="eastAsia"/>
          <w:sz w:val="20"/>
          <w:szCs w:val="20"/>
        </w:rPr>
        <w:t xml:space="preserve">According the above discussion we have following observations and proposals: </w:t>
      </w:r>
    </w:p>
    <w:p>
      <w:pPr>
        <w:rPr>
          <w:b/>
          <w:sz w:val="20"/>
          <w:szCs w:val="20"/>
        </w:rPr>
      </w:pPr>
      <w:r>
        <w:rPr>
          <w:rFonts w:hint="eastAsia"/>
          <w:b/>
          <w:sz w:val="20"/>
          <w:szCs w:val="20"/>
        </w:rPr>
        <w:t xml:space="preserve">Observation 1: Although multiple paths are utilized in the both scenarios to improve </w:t>
      </w:r>
      <w:r>
        <w:rPr>
          <w:b/>
          <w:sz w:val="20"/>
          <w:szCs w:val="20"/>
        </w:rPr>
        <w:t>the reliability/robustness as well as throughput,</w:t>
      </w:r>
      <w:r>
        <w:rPr>
          <w:rFonts w:hint="eastAsia"/>
          <w:b/>
          <w:sz w:val="20"/>
          <w:szCs w:val="20"/>
        </w:rPr>
        <w:t xml:space="preserve"> the scenario 1 and </w:t>
      </w:r>
      <w:r>
        <w:rPr>
          <w:b/>
          <w:sz w:val="20"/>
          <w:szCs w:val="20"/>
        </w:rPr>
        <w:t>scenario</w:t>
      </w:r>
      <w:r>
        <w:rPr>
          <w:rFonts w:hint="eastAsia"/>
          <w:b/>
          <w:sz w:val="20"/>
          <w:szCs w:val="20"/>
        </w:rPr>
        <w:t xml:space="preserve"> 2 are not so similar.</w:t>
      </w:r>
    </w:p>
    <w:p>
      <w:pPr>
        <w:rPr>
          <w:b/>
          <w:sz w:val="20"/>
          <w:szCs w:val="20"/>
        </w:rPr>
      </w:pPr>
      <w:r>
        <w:rPr>
          <w:rFonts w:hint="eastAsia"/>
          <w:b/>
          <w:sz w:val="20"/>
          <w:szCs w:val="20"/>
        </w:rPr>
        <w:t>Observation 2: The</w:t>
      </w:r>
      <w:r>
        <w:rPr>
          <w:b/>
          <w:sz w:val="20"/>
          <w:szCs w:val="20"/>
        </w:rPr>
        <w:t xml:space="preserve"> typical scenario </w:t>
      </w:r>
      <w:r>
        <w:rPr>
          <w:rFonts w:hint="eastAsia"/>
          <w:b/>
          <w:sz w:val="20"/>
          <w:szCs w:val="20"/>
        </w:rPr>
        <w:t xml:space="preserve">1 </w:t>
      </w:r>
      <w:r>
        <w:rPr>
          <w:b/>
          <w:sz w:val="20"/>
          <w:szCs w:val="20"/>
        </w:rPr>
        <w:t>is multiple remote UEs associated to one Relay</w:t>
      </w:r>
      <w:r>
        <w:rPr>
          <w:rFonts w:hint="eastAsia"/>
          <w:b/>
          <w:sz w:val="20"/>
          <w:szCs w:val="20"/>
        </w:rPr>
        <w:t xml:space="preserve">, </w:t>
      </w:r>
      <w:r>
        <w:rPr>
          <w:b/>
          <w:sz w:val="20"/>
          <w:szCs w:val="20"/>
        </w:rPr>
        <w:t xml:space="preserve">whereas the typical scenario </w:t>
      </w:r>
      <w:r>
        <w:rPr>
          <w:rFonts w:hint="eastAsia"/>
          <w:b/>
          <w:sz w:val="20"/>
          <w:szCs w:val="20"/>
        </w:rPr>
        <w:t xml:space="preserve">2 </w:t>
      </w:r>
      <w:r>
        <w:rPr>
          <w:b/>
          <w:sz w:val="20"/>
          <w:szCs w:val="20"/>
        </w:rPr>
        <w:t>we expect is anchor UE (refers to remote UE)</w:t>
      </w:r>
      <w:r>
        <w:rPr>
          <w:rFonts w:hint="eastAsia"/>
          <w:b/>
          <w:sz w:val="20"/>
          <w:szCs w:val="20"/>
        </w:rPr>
        <w:t xml:space="preserve"> </w:t>
      </w:r>
      <w:r>
        <w:rPr>
          <w:b/>
          <w:sz w:val="20"/>
          <w:szCs w:val="20"/>
        </w:rPr>
        <w:t>connects to more than one aggregated UE (refers to relay UE)</w:t>
      </w:r>
      <w:r>
        <w:rPr>
          <w:rFonts w:hint="eastAsia"/>
          <w:b/>
          <w:sz w:val="20"/>
          <w:szCs w:val="20"/>
        </w:rPr>
        <w:t>.</w:t>
      </w:r>
    </w:p>
    <w:p>
      <w:pPr>
        <w:rPr>
          <w:b/>
          <w:bCs/>
          <w:sz w:val="20"/>
          <w:szCs w:val="20"/>
        </w:rPr>
      </w:pPr>
      <w:r>
        <w:rPr>
          <w:rFonts w:hint="eastAsia"/>
          <w:b/>
          <w:sz w:val="20"/>
          <w:szCs w:val="20"/>
        </w:rPr>
        <w:t xml:space="preserve">Observation 3: if the </w:t>
      </w:r>
      <w:r>
        <w:rPr>
          <w:b/>
          <w:sz w:val="20"/>
          <w:szCs w:val="20"/>
        </w:rPr>
        <w:t>target linking topologies of</w:t>
      </w:r>
      <w:r>
        <w:rPr>
          <w:rFonts w:hint="eastAsia"/>
          <w:b/>
          <w:sz w:val="20"/>
          <w:szCs w:val="20"/>
        </w:rPr>
        <w:t xml:space="preserve"> s</w:t>
      </w:r>
      <w:r>
        <w:rPr>
          <w:b/>
          <w:sz w:val="20"/>
          <w:szCs w:val="20"/>
        </w:rPr>
        <w:t>cenario-1</w:t>
      </w:r>
      <w:r>
        <w:rPr>
          <w:rFonts w:hint="eastAsia"/>
          <w:b/>
          <w:sz w:val="20"/>
          <w:szCs w:val="20"/>
        </w:rPr>
        <w:t xml:space="preserve"> is imposed upon </w:t>
      </w:r>
      <w:r>
        <w:rPr>
          <w:b/>
          <w:sz w:val="20"/>
          <w:szCs w:val="20"/>
        </w:rPr>
        <w:t>scenario</w:t>
      </w:r>
      <w:r>
        <w:rPr>
          <w:rFonts w:hint="eastAsia"/>
          <w:b/>
          <w:sz w:val="20"/>
          <w:szCs w:val="20"/>
        </w:rPr>
        <w:t xml:space="preserve"> 2, the issue will a</w:t>
      </w:r>
      <w:r>
        <w:rPr>
          <w:b/>
          <w:sz w:val="20"/>
          <w:szCs w:val="20"/>
        </w:rPr>
        <w:t>rise</w:t>
      </w:r>
      <w:r>
        <w:rPr>
          <w:rFonts w:hint="eastAsia"/>
          <w:b/>
          <w:sz w:val="20"/>
          <w:szCs w:val="20"/>
        </w:rPr>
        <w:t xml:space="preserve"> from the fact that </w:t>
      </w:r>
      <w:r>
        <w:rPr>
          <w:rFonts w:hint="eastAsia"/>
          <w:b/>
          <w:bCs/>
          <w:sz w:val="20"/>
          <w:szCs w:val="20"/>
        </w:rPr>
        <w:t xml:space="preserve">one </w:t>
      </w:r>
      <w:r>
        <w:rPr>
          <w:b/>
          <w:bCs/>
          <w:sz w:val="20"/>
          <w:szCs w:val="20"/>
        </w:rPr>
        <w:t>single</w:t>
      </w:r>
      <w:r>
        <w:rPr>
          <w:rFonts w:hint="eastAsia"/>
          <w:b/>
          <w:bCs/>
          <w:sz w:val="20"/>
          <w:szCs w:val="20"/>
        </w:rPr>
        <w:t xml:space="preserve"> Relay UE is always incapable of helping multiple remote UEs to transfer high UL bitrates traffic due to the limited UE UL transmission power, UE capability or subscribed MBR.</w:t>
      </w:r>
    </w:p>
    <w:p>
      <w:pPr>
        <w:rPr>
          <w:b/>
          <w:sz w:val="20"/>
          <w:szCs w:val="20"/>
        </w:rPr>
      </w:pPr>
      <w:r>
        <w:rPr>
          <w:rFonts w:hint="eastAsia"/>
          <w:b/>
          <w:sz w:val="20"/>
          <w:szCs w:val="20"/>
        </w:rPr>
        <w:t>Observation 4:</w:t>
      </w:r>
      <w:r>
        <w:rPr>
          <w:b/>
          <w:sz w:val="20"/>
          <w:szCs w:val="20"/>
        </w:rPr>
        <w:t xml:space="preserve"> </w:t>
      </w:r>
      <w:r>
        <w:rPr>
          <w:rFonts w:hint="eastAsia"/>
          <w:b/>
          <w:sz w:val="20"/>
          <w:szCs w:val="20"/>
        </w:rPr>
        <w:t xml:space="preserve">In addition to </w:t>
      </w:r>
      <w:r>
        <w:rPr>
          <w:rFonts w:hint="eastAsia" w:eastAsia="等线"/>
          <w:b/>
          <w:sz w:val="20"/>
          <w:szCs w:val="20"/>
        </w:rPr>
        <w:t>superfluous</w:t>
      </w:r>
      <w:r>
        <w:rPr>
          <w:rFonts w:hint="eastAsia"/>
          <w:b/>
          <w:sz w:val="20"/>
          <w:szCs w:val="20"/>
        </w:rPr>
        <w:t xml:space="preserve"> part of </w:t>
      </w:r>
      <w:r>
        <w:rPr>
          <w:b/>
          <w:sz w:val="20"/>
          <w:szCs w:val="20"/>
        </w:rPr>
        <w:t>signalling</w:t>
      </w:r>
      <w:r>
        <w:rPr>
          <w:rFonts w:hint="eastAsia"/>
          <w:b/>
          <w:sz w:val="20"/>
          <w:szCs w:val="20"/>
        </w:rPr>
        <w:t xml:space="preserve">, e.g. SIB </w:t>
      </w:r>
      <w:r>
        <w:rPr>
          <w:b/>
          <w:sz w:val="20"/>
          <w:szCs w:val="20"/>
        </w:rPr>
        <w:t>delivery</w:t>
      </w:r>
      <w:r>
        <w:rPr>
          <w:rFonts w:hint="eastAsia"/>
          <w:b/>
          <w:sz w:val="20"/>
          <w:szCs w:val="20"/>
        </w:rPr>
        <w:t xml:space="preserve">, </w:t>
      </w:r>
      <w:r>
        <w:rPr>
          <w:rFonts w:eastAsia="等线" w:cs="Arial"/>
          <w:b/>
          <w:sz w:val="20"/>
          <w:szCs w:val="20"/>
        </w:rPr>
        <w:t>discovery</w:t>
      </w:r>
      <w:r>
        <w:rPr>
          <w:rFonts w:hint="eastAsia" w:eastAsia="等线" w:cs="Arial"/>
          <w:b/>
          <w:sz w:val="20"/>
          <w:szCs w:val="20"/>
        </w:rPr>
        <w:t xml:space="preserve"> and </w:t>
      </w:r>
      <w:r>
        <w:rPr>
          <w:rFonts w:eastAsia="等线" w:cs="Arial"/>
          <w:b/>
          <w:sz w:val="20"/>
          <w:szCs w:val="20"/>
        </w:rPr>
        <w:t xml:space="preserve">PC5 establishment, </w:t>
      </w:r>
      <w:r>
        <w:rPr>
          <w:b/>
          <w:sz w:val="20"/>
          <w:szCs w:val="20"/>
        </w:rPr>
        <w:t xml:space="preserve">L2 protocol layer of SL Relay is not </w:t>
      </w:r>
      <w:r>
        <w:rPr>
          <w:rFonts w:hint="eastAsia"/>
          <w:b/>
          <w:sz w:val="20"/>
          <w:szCs w:val="20"/>
        </w:rPr>
        <w:t>suitable</w:t>
      </w:r>
      <w:r>
        <w:rPr>
          <w:b/>
          <w:sz w:val="20"/>
          <w:szCs w:val="20"/>
        </w:rPr>
        <w:t xml:space="preserve"> for that of UE aggregation</w:t>
      </w:r>
      <w:r>
        <w:rPr>
          <w:rFonts w:hint="eastAsia"/>
          <w:b/>
          <w:sz w:val="20"/>
          <w:szCs w:val="20"/>
        </w:rPr>
        <w:t>, e.g., the SRAP layer is not needed.</w:t>
      </w:r>
    </w:p>
    <w:p>
      <w:pPr>
        <w:rPr>
          <w:b/>
          <w:sz w:val="20"/>
          <w:szCs w:val="20"/>
        </w:rPr>
      </w:pPr>
      <w:r>
        <w:rPr>
          <w:rFonts w:hint="eastAsia"/>
          <w:b/>
          <w:sz w:val="20"/>
          <w:szCs w:val="20"/>
        </w:rPr>
        <w:t>Observation 5:</w:t>
      </w:r>
      <w:r>
        <w:rPr>
          <w:b/>
          <w:sz w:val="20"/>
          <w:szCs w:val="20"/>
        </w:rPr>
        <w:t xml:space="preserve"> </w:t>
      </w:r>
      <w:r>
        <w:rPr>
          <w:rFonts w:hint="eastAsia"/>
          <w:b/>
          <w:sz w:val="20"/>
          <w:szCs w:val="20"/>
        </w:rPr>
        <w:t xml:space="preserve">The signalling for L2 stack protocol in </w:t>
      </w:r>
      <w:r>
        <w:rPr>
          <w:b/>
          <w:sz w:val="20"/>
          <w:szCs w:val="20"/>
        </w:rPr>
        <w:t>scenario</w:t>
      </w:r>
      <w:r>
        <w:rPr>
          <w:rFonts w:hint="eastAsia"/>
          <w:b/>
          <w:sz w:val="20"/>
          <w:szCs w:val="20"/>
        </w:rPr>
        <w:t xml:space="preserve"> 2 will be slightly diverse from that for in scenario 1, for </w:t>
      </w:r>
      <w:r>
        <w:rPr>
          <w:b/>
          <w:sz w:val="20"/>
          <w:szCs w:val="20"/>
        </w:rPr>
        <w:t>example</w:t>
      </w:r>
      <w:r>
        <w:rPr>
          <w:rFonts w:hint="eastAsia"/>
          <w:b/>
          <w:sz w:val="20"/>
          <w:szCs w:val="20"/>
        </w:rPr>
        <w:t xml:space="preserve">, the </w:t>
      </w:r>
      <w:r>
        <w:rPr>
          <w:b/>
          <w:sz w:val="20"/>
          <w:szCs w:val="20"/>
        </w:rPr>
        <w:t>separate</w:t>
      </w:r>
      <w:r>
        <w:rPr>
          <w:rFonts w:hint="eastAsia"/>
          <w:b/>
          <w:sz w:val="20"/>
          <w:szCs w:val="20"/>
        </w:rPr>
        <w:t xml:space="preserve"> RLC entity/logical channel configuration signalling for each remote UE and relay UE(s) in scenario 2 will be required.</w:t>
      </w:r>
    </w:p>
    <w:p>
      <w:pPr>
        <w:rPr>
          <w:b/>
          <w:sz w:val="20"/>
          <w:szCs w:val="20"/>
        </w:rPr>
      </w:pPr>
      <w:r>
        <w:rPr>
          <w:rFonts w:hint="eastAsia"/>
          <w:b/>
          <w:bCs/>
          <w:sz w:val="20"/>
          <w:szCs w:val="20"/>
        </w:rPr>
        <w:t xml:space="preserve">Proposal 1: RAN2 consider the case the one remote UE connects to one or more relay UE in scenario 2. </w:t>
      </w:r>
    </w:p>
    <w:p>
      <w:pPr>
        <w:rPr>
          <w:b/>
          <w:sz w:val="20"/>
          <w:szCs w:val="20"/>
        </w:rPr>
      </w:pPr>
      <w:r>
        <w:rPr>
          <w:rFonts w:hint="eastAsia"/>
          <w:b/>
          <w:sz w:val="20"/>
          <w:szCs w:val="20"/>
        </w:rPr>
        <w:t xml:space="preserve">Proposal 2: SRAP layer is not needed for UE aggregation. </w:t>
      </w:r>
    </w:p>
    <w:p>
      <w:pPr>
        <w:rPr>
          <w:rFonts w:hint="eastAsia"/>
          <w:b/>
          <w:sz w:val="20"/>
          <w:szCs w:val="20"/>
        </w:rPr>
      </w:pPr>
      <w:r>
        <w:rPr>
          <w:rFonts w:hint="eastAsia"/>
          <w:b/>
          <w:sz w:val="20"/>
          <w:szCs w:val="20"/>
        </w:rPr>
        <w:t>Proposal 3: RAN2 is suggest to discuss down selection protocol stack for scenario 2 from DAPS-like and DC-like.</w:t>
      </w:r>
    </w:p>
    <w:p>
      <w:pPr>
        <w:rPr>
          <w:b/>
          <w:bCs/>
          <w:sz w:val="20"/>
          <w:szCs w:val="20"/>
          <w:highlight w:val="green"/>
        </w:rPr>
      </w:pPr>
      <w:r>
        <w:rPr>
          <w:rFonts w:hint="eastAsia"/>
          <w:b/>
          <w:bCs/>
          <w:sz w:val="20"/>
          <w:szCs w:val="20"/>
          <w:highlight w:val="none"/>
        </w:rPr>
        <w:t xml:space="preserve">Proposal 4: </w:t>
      </w:r>
      <w:r>
        <w:rPr>
          <w:rFonts w:hint="eastAsia"/>
          <w:b/>
          <w:bCs/>
          <w:sz w:val="20"/>
          <w:szCs w:val="20"/>
          <w:highlight w:val="none"/>
          <w:lang w:val="en-US" w:eastAsia="zh-CN"/>
        </w:rPr>
        <w:t>I</w:t>
      </w:r>
      <w:r>
        <w:rPr>
          <w:rFonts w:hint="eastAsia"/>
          <w:b/>
          <w:bCs/>
          <w:sz w:val="20"/>
          <w:szCs w:val="20"/>
          <w:highlight w:val="none"/>
        </w:rPr>
        <w:t xml:space="preserve">t is proposed to </w:t>
      </w:r>
      <w:r>
        <w:rPr>
          <w:b/>
          <w:bCs/>
          <w:sz w:val="20"/>
          <w:szCs w:val="20"/>
        </w:rPr>
        <w:t>l</w:t>
      </w:r>
      <w:r>
        <w:rPr>
          <w:b/>
          <w:sz w:val="20"/>
          <w:szCs w:val="20"/>
        </w:rPr>
        <w:t>eave</w:t>
      </w:r>
      <w:r>
        <w:rPr>
          <w:rFonts w:hint="eastAsia"/>
          <w:b/>
          <w:sz w:val="20"/>
          <w:szCs w:val="20"/>
        </w:rPr>
        <w:t xml:space="preserve"> the UE to UE link to UE implementation, without further discussion on the non-3GPP link.</w:t>
      </w:r>
    </w:p>
    <w:p>
      <w:pPr>
        <w:rPr>
          <w:b/>
          <w:bCs/>
          <w:sz w:val="20"/>
          <w:szCs w:val="20"/>
        </w:rPr>
      </w:pPr>
      <w:r>
        <w:rPr>
          <w:rFonts w:hint="eastAsia"/>
          <w:b/>
          <w:bCs/>
          <w:sz w:val="20"/>
          <w:szCs w:val="20"/>
        </w:rPr>
        <w:t xml:space="preserve">Proposal 5: It can be assumed that for link between relay UE and gNB in scenario 2, </w:t>
      </w:r>
      <w:r>
        <w:rPr>
          <w:b/>
          <w:bCs/>
          <w:sz w:val="20"/>
          <w:szCs w:val="20"/>
        </w:rPr>
        <w:t>1:1 bearer mapping between remote UE’s RB and Uu RLC channel of relay UE</w:t>
      </w:r>
      <w:r>
        <w:rPr>
          <w:rFonts w:hint="eastAsia"/>
          <w:b/>
          <w:bCs/>
          <w:sz w:val="20"/>
          <w:szCs w:val="20"/>
        </w:rPr>
        <w:t xml:space="preserve"> are configured.</w:t>
      </w:r>
    </w:p>
    <w:p>
      <w:r>
        <w:rPr>
          <w:rFonts w:hint="eastAsia"/>
          <w:b/>
          <w:bCs/>
          <w:sz w:val="20"/>
          <w:szCs w:val="20"/>
          <w:highlight w:val="none"/>
        </w:rPr>
        <w:t xml:space="preserve">Proposal 6: </w:t>
      </w:r>
      <w:r>
        <w:rPr>
          <w:rFonts w:hint="eastAsia"/>
          <w:b/>
          <w:bCs/>
          <w:sz w:val="20"/>
          <w:szCs w:val="20"/>
        </w:rPr>
        <w:t>The adaption layer in UE to gNB link is not needed to distinguish RB or remote UE for scenario 2.</w:t>
      </w:r>
    </w:p>
    <w:p>
      <w:pPr>
        <w:pStyle w:val="2"/>
        <w:rPr>
          <w:sz w:val="20"/>
          <w:szCs w:val="20"/>
        </w:rPr>
      </w:pPr>
      <w:r>
        <w:rPr>
          <w:sz w:val="20"/>
          <w:szCs w:val="20"/>
        </w:rPr>
        <w:t>References</w:t>
      </w:r>
    </w:p>
    <w:p>
      <w:pPr>
        <w:tabs>
          <w:tab w:val="left" w:pos="1985"/>
        </w:tabs>
        <w:adjustRightInd/>
        <w:ind w:left="1985" w:hanging="1985"/>
        <w:outlineLvl w:val="0"/>
        <w:rPr>
          <w:bCs/>
          <w:sz w:val="20"/>
          <w:szCs w:val="20"/>
        </w:rPr>
      </w:pPr>
      <w:r>
        <w:rPr>
          <w:bCs/>
          <w:sz w:val="20"/>
          <w:szCs w:val="20"/>
        </w:rPr>
        <w:t xml:space="preserve">[1] </w:t>
      </w:r>
      <w:r>
        <w:rPr>
          <w:rFonts w:hint="eastAsia"/>
          <w:bCs/>
          <w:sz w:val="20"/>
          <w:szCs w:val="20"/>
        </w:rPr>
        <w:t xml:space="preserve">WID for </w:t>
      </w:r>
      <w:r>
        <w:rPr>
          <w:sz w:val="20"/>
          <w:szCs w:val="20"/>
        </w:rPr>
        <w:t xml:space="preserve">NR sidelink relay </w:t>
      </w:r>
      <w:r>
        <w:rPr>
          <w:rFonts w:hint="eastAsia"/>
          <w:sz w:val="20"/>
          <w:szCs w:val="20"/>
          <w:lang w:eastAsia="ko-KR"/>
        </w:rPr>
        <w:t>enhancements</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7A"/>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420"/>
  <w:hyphenationZone w:val="425"/>
  <w:drawingGridHorizontalSpacing w:val="10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799"/>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40"/>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1CE3"/>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22B"/>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38C"/>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2C4993"/>
    <w:rsid w:val="023D4A41"/>
    <w:rsid w:val="026455A7"/>
    <w:rsid w:val="02C34159"/>
    <w:rsid w:val="02EB1AD6"/>
    <w:rsid w:val="030848E7"/>
    <w:rsid w:val="030F7C19"/>
    <w:rsid w:val="032E5078"/>
    <w:rsid w:val="03514022"/>
    <w:rsid w:val="04080A73"/>
    <w:rsid w:val="041E5BEC"/>
    <w:rsid w:val="042F14C5"/>
    <w:rsid w:val="045308D9"/>
    <w:rsid w:val="045D09F3"/>
    <w:rsid w:val="04B42320"/>
    <w:rsid w:val="04E464D2"/>
    <w:rsid w:val="04E72472"/>
    <w:rsid w:val="05E0590D"/>
    <w:rsid w:val="06313A82"/>
    <w:rsid w:val="063D3FCC"/>
    <w:rsid w:val="066169B0"/>
    <w:rsid w:val="0679036E"/>
    <w:rsid w:val="06BD45EC"/>
    <w:rsid w:val="06F853B7"/>
    <w:rsid w:val="07056DF5"/>
    <w:rsid w:val="079A04BD"/>
    <w:rsid w:val="07BC1C0A"/>
    <w:rsid w:val="07E469BF"/>
    <w:rsid w:val="08174E79"/>
    <w:rsid w:val="081808A0"/>
    <w:rsid w:val="08315CF8"/>
    <w:rsid w:val="08363A09"/>
    <w:rsid w:val="086D4748"/>
    <w:rsid w:val="08EB0C1D"/>
    <w:rsid w:val="09196B83"/>
    <w:rsid w:val="09404C41"/>
    <w:rsid w:val="0942392A"/>
    <w:rsid w:val="096B504E"/>
    <w:rsid w:val="098D32A6"/>
    <w:rsid w:val="09AD672F"/>
    <w:rsid w:val="09BD6330"/>
    <w:rsid w:val="09EC3561"/>
    <w:rsid w:val="0A87677A"/>
    <w:rsid w:val="0AED09C6"/>
    <w:rsid w:val="0AF7356B"/>
    <w:rsid w:val="0B6D0532"/>
    <w:rsid w:val="0B9D1EDA"/>
    <w:rsid w:val="0BEF6379"/>
    <w:rsid w:val="0C0C0559"/>
    <w:rsid w:val="0C284EC8"/>
    <w:rsid w:val="0C4A1412"/>
    <w:rsid w:val="0C973F44"/>
    <w:rsid w:val="0CB30B60"/>
    <w:rsid w:val="0D2F3C11"/>
    <w:rsid w:val="0E22667F"/>
    <w:rsid w:val="0E362757"/>
    <w:rsid w:val="0EB02D5D"/>
    <w:rsid w:val="0EB31C68"/>
    <w:rsid w:val="0EBF58D7"/>
    <w:rsid w:val="0EE41340"/>
    <w:rsid w:val="0F51018B"/>
    <w:rsid w:val="0FE81BCC"/>
    <w:rsid w:val="0FF16A91"/>
    <w:rsid w:val="100C2D50"/>
    <w:rsid w:val="10C37F71"/>
    <w:rsid w:val="11652D87"/>
    <w:rsid w:val="116C3E69"/>
    <w:rsid w:val="118157D9"/>
    <w:rsid w:val="119E6AC4"/>
    <w:rsid w:val="11D47AC4"/>
    <w:rsid w:val="11E95A8C"/>
    <w:rsid w:val="121014F6"/>
    <w:rsid w:val="12960B26"/>
    <w:rsid w:val="12D156EA"/>
    <w:rsid w:val="12EC2AC3"/>
    <w:rsid w:val="134A7123"/>
    <w:rsid w:val="14062C4D"/>
    <w:rsid w:val="141472D0"/>
    <w:rsid w:val="14650CAE"/>
    <w:rsid w:val="1489558A"/>
    <w:rsid w:val="14D60C00"/>
    <w:rsid w:val="15DD707B"/>
    <w:rsid w:val="1669724C"/>
    <w:rsid w:val="16C97B1E"/>
    <w:rsid w:val="17642A82"/>
    <w:rsid w:val="17DA3C99"/>
    <w:rsid w:val="181C3988"/>
    <w:rsid w:val="1858112E"/>
    <w:rsid w:val="18B67761"/>
    <w:rsid w:val="18DD4580"/>
    <w:rsid w:val="192A5F9C"/>
    <w:rsid w:val="19625EA7"/>
    <w:rsid w:val="19FC4481"/>
    <w:rsid w:val="1A0B7235"/>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B2DA0"/>
    <w:rsid w:val="20DD6123"/>
    <w:rsid w:val="212F30E0"/>
    <w:rsid w:val="214E3556"/>
    <w:rsid w:val="215640D4"/>
    <w:rsid w:val="215A1AE8"/>
    <w:rsid w:val="21725D75"/>
    <w:rsid w:val="218523CC"/>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5DB605E"/>
    <w:rsid w:val="2611234C"/>
    <w:rsid w:val="26157A9A"/>
    <w:rsid w:val="262A7837"/>
    <w:rsid w:val="264A04A5"/>
    <w:rsid w:val="26770BF0"/>
    <w:rsid w:val="26784C00"/>
    <w:rsid w:val="26EB4E1D"/>
    <w:rsid w:val="26FF5A08"/>
    <w:rsid w:val="276F47C4"/>
    <w:rsid w:val="27AE3022"/>
    <w:rsid w:val="28202FCE"/>
    <w:rsid w:val="285C498E"/>
    <w:rsid w:val="288D4CC2"/>
    <w:rsid w:val="289C656C"/>
    <w:rsid w:val="28A94470"/>
    <w:rsid w:val="28EB3A97"/>
    <w:rsid w:val="28F858F5"/>
    <w:rsid w:val="290B640E"/>
    <w:rsid w:val="29653351"/>
    <w:rsid w:val="29675EF0"/>
    <w:rsid w:val="29C31412"/>
    <w:rsid w:val="2AD838B4"/>
    <w:rsid w:val="2B1859F0"/>
    <w:rsid w:val="2B1F140B"/>
    <w:rsid w:val="2BE14068"/>
    <w:rsid w:val="2BF0227F"/>
    <w:rsid w:val="2C364260"/>
    <w:rsid w:val="2C7E00A0"/>
    <w:rsid w:val="2CF36669"/>
    <w:rsid w:val="2D0265D3"/>
    <w:rsid w:val="2D397C4C"/>
    <w:rsid w:val="2D446AC7"/>
    <w:rsid w:val="2DA47739"/>
    <w:rsid w:val="2E051F82"/>
    <w:rsid w:val="2E066346"/>
    <w:rsid w:val="2E4329AA"/>
    <w:rsid w:val="2E6C1280"/>
    <w:rsid w:val="2E933902"/>
    <w:rsid w:val="2ED536B1"/>
    <w:rsid w:val="2EF129F8"/>
    <w:rsid w:val="2F7A3D01"/>
    <w:rsid w:val="302C20AA"/>
    <w:rsid w:val="30881314"/>
    <w:rsid w:val="30E65C36"/>
    <w:rsid w:val="313C0D86"/>
    <w:rsid w:val="323F7400"/>
    <w:rsid w:val="329D4E6D"/>
    <w:rsid w:val="329D6A61"/>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CA6819"/>
    <w:rsid w:val="3BE512AD"/>
    <w:rsid w:val="3BEE5E77"/>
    <w:rsid w:val="3BF3033E"/>
    <w:rsid w:val="3CBD7CCD"/>
    <w:rsid w:val="3CCF0A8C"/>
    <w:rsid w:val="3CF05EED"/>
    <w:rsid w:val="3D0A20B5"/>
    <w:rsid w:val="3E0C4398"/>
    <w:rsid w:val="3E3775C4"/>
    <w:rsid w:val="3E9714F9"/>
    <w:rsid w:val="3EC978CF"/>
    <w:rsid w:val="3F0C349F"/>
    <w:rsid w:val="3F0C727A"/>
    <w:rsid w:val="3F301EA6"/>
    <w:rsid w:val="3F44519E"/>
    <w:rsid w:val="3F6C4FBD"/>
    <w:rsid w:val="3F932207"/>
    <w:rsid w:val="3F9E57FE"/>
    <w:rsid w:val="400060CE"/>
    <w:rsid w:val="401563C2"/>
    <w:rsid w:val="404D082C"/>
    <w:rsid w:val="40AA4C70"/>
    <w:rsid w:val="40E50F28"/>
    <w:rsid w:val="416F2A2F"/>
    <w:rsid w:val="41834EF8"/>
    <w:rsid w:val="41BB57DA"/>
    <w:rsid w:val="41CF2ADC"/>
    <w:rsid w:val="41F8184D"/>
    <w:rsid w:val="42676BBA"/>
    <w:rsid w:val="4268251E"/>
    <w:rsid w:val="42E72CD4"/>
    <w:rsid w:val="43370F53"/>
    <w:rsid w:val="435A54EC"/>
    <w:rsid w:val="437A6E9D"/>
    <w:rsid w:val="43A37E1F"/>
    <w:rsid w:val="43C20BB6"/>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383734"/>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CDC6792"/>
    <w:rsid w:val="4CE044DF"/>
    <w:rsid w:val="4D530ADD"/>
    <w:rsid w:val="4DAE0631"/>
    <w:rsid w:val="4DFA408F"/>
    <w:rsid w:val="4E191797"/>
    <w:rsid w:val="4EAD0D23"/>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3BC5B86"/>
    <w:rsid w:val="54363813"/>
    <w:rsid w:val="547225E2"/>
    <w:rsid w:val="54881577"/>
    <w:rsid w:val="549E77D2"/>
    <w:rsid w:val="54B57839"/>
    <w:rsid w:val="55013843"/>
    <w:rsid w:val="553C28FF"/>
    <w:rsid w:val="55806ED8"/>
    <w:rsid w:val="5595273D"/>
    <w:rsid w:val="55A27FF4"/>
    <w:rsid w:val="55A625DB"/>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3B61CC"/>
    <w:rsid w:val="598307B6"/>
    <w:rsid w:val="5A0751DF"/>
    <w:rsid w:val="5A36690C"/>
    <w:rsid w:val="5A9364AA"/>
    <w:rsid w:val="5A975A33"/>
    <w:rsid w:val="5A9E094C"/>
    <w:rsid w:val="5B1B31F1"/>
    <w:rsid w:val="5B65364C"/>
    <w:rsid w:val="5B7261F7"/>
    <w:rsid w:val="5BAB367D"/>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A587A"/>
    <w:rsid w:val="5F5F66B6"/>
    <w:rsid w:val="5F7D1182"/>
    <w:rsid w:val="5FD12347"/>
    <w:rsid w:val="601042AB"/>
    <w:rsid w:val="60303669"/>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4256E1C"/>
    <w:rsid w:val="647A74F6"/>
    <w:rsid w:val="64964044"/>
    <w:rsid w:val="64AA5431"/>
    <w:rsid w:val="64D145B5"/>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337DEC"/>
    <w:rsid w:val="684A6F24"/>
    <w:rsid w:val="68550DB9"/>
    <w:rsid w:val="6856768B"/>
    <w:rsid w:val="687A18B6"/>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437D94"/>
    <w:rsid w:val="705B2CC4"/>
    <w:rsid w:val="706B1388"/>
    <w:rsid w:val="710B205E"/>
    <w:rsid w:val="71362F62"/>
    <w:rsid w:val="7145058E"/>
    <w:rsid w:val="71607594"/>
    <w:rsid w:val="720E5792"/>
    <w:rsid w:val="73046DBD"/>
    <w:rsid w:val="73090D91"/>
    <w:rsid w:val="73114EB7"/>
    <w:rsid w:val="733A6D35"/>
    <w:rsid w:val="73837BE8"/>
    <w:rsid w:val="73D52D85"/>
    <w:rsid w:val="73DB5A09"/>
    <w:rsid w:val="73E464D7"/>
    <w:rsid w:val="73E7573C"/>
    <w:rsid w:val="73F13AE7"/>
    <w:rsid w:val="740B06CE"/>
    <w:rsid w:val="74143A67"/>
    <w:rsid w:val="74167847"/>
    <w:rsid w:val="744A1D0A"/>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62B8A"/>
    <w:rsid w:val="7B7F22C5"/>
    <w:rsid w:val="7B9C4E24"/>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emf"/><Relationship Id="rId16" Type="http://schemas.openxmlformats.org/officeDocument/2006/relationships/oleObject" Target="embeddings/oleObject3.bin"/><Relationship Id="rId15" Type="http://schemas.openxmlformats.org/officeDocument/2006/relationships/image" Target="media/image5.emf"/><Relationship Id="rId14" Type="http://schemas.openxmlformats.org/officeDocument/2006/relationships/oleObject" Target="embeddings/oleObject2.bin"/><Relationship Id="rId13" Type="http://schemas.openxmlformats.org/officeDocument/2006/relationships/image" Target="media/image4.e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734DD1-BB09-45BF-A4D2-56A6839AB538}">
  <ds:schemaRefs/>
</ds:datastoreItem>
</file>

<file path=docProps/app.xml><?xml version="1.0" encoding="utf-8"?>
<Properties xmlns="http://schemas.openxmlformats.org/officeDocument/2006/extended-properties" xmlns:vt="http://schemas.openxmlformats.org/officeDocument/2006/docPropsVTypes">
  <Template>Normal</Template>
  <Pages>8</Pages>
  <Words>2235</Words>
  <Characters>12742</Characters>
  <Lines>106</Lines>
  <Paragraphs>29</Paragraphs>
  <TotalTime>6</TotalTime>
  <ScaleCrop>false</ScaleCrop>
  <LinksUpToDate>false</LinksUpToDate>
  <CharactersWithSpaces>14948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2022-09-30T06:21:00Z</dcterms:created>
  <dc:creator>QiuZhihong</dc:creator>
  <cp:lastModifiedBy>浓夏未央</cp:lastModifiedBy>
  <cp:lastPrinted>2018-09-28T06:47:00Z</cp:lastPrinted>
  <dcterms:modified xsi:type="dcterms:W3CDTF">2022-09-30T07:08:25Z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